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4C2FFB" w:rsidP="000E21F0">
      <w:pPr>
        <w:tabs>
          <w:tab w:val="left" w:pos="-284"/>
        </w:tabs>
        <w:ind w:left="-284" w:right="-850" w:hanging="850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9pt;height:152.05pt">
            <v:imagedata r:id="rId7" o:title="IOFS blank"/>
          </v:shape>
        </w:pict>
      </w:r>
    </w:p>
    <w:p w14:paraId="4AE02A4E" w14:textId="77777777" w:rsidR="00D239F0" w:rsidRPr="00581394" w:rsidRDefault="00D239F0" w:rsidP="00581394">
      <w:pPr>
        <w:bidi/>
        <w:spacing w:after="0"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  <w:lang w:bidi="ar-EG"/>
        </w:rPr>
      </w:pPr>
    </w:p>
    <w:p w14:paraId="075B37B8" w14:textId="0A02BA36" w:rsidR="00A9093C" w:rsidRPr="00581394" w:rsidRDefault="00A9093C" w:rsidP="00581394">
      <w:pPr>
        <w:bidi/>
        <w:spacing w:after="0"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</w:rPr>
      </w:pPr>
    </w:p>
    <w:p w14:paraId="57459AE7" w14:textId="175B099B" w:rsidR="00581394" w:rsidRPr="00581394" w:rsidRDefault="00581394" w:rsidP="00581394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8139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ملاحظة </w:t>
      </w:r>
      <w:r w:rsidRPr="00581394">
        <w:rPr>
          <w:rFonts w:asciiTheme="majorBidi" w:hAnsiTheme="majorBidi" w:cstheme="majorBidi" w:hint="cs"/>
          <w:b/>
          <w:bCs/>
          <w:sz w:val="28"/>
          <w:szCs w:val="28"/>
          <w:rtl/>
        </w:rPr>
        <w:t>توضيحية</w:t>
      </w:r>
      <w:r w:rsidRPr="00581394">
        <w:rPr>
          <w:rFonts w:asciiTheme="majorBidi" w:hAnsiTheme="majorBidi" w:cstheme="majorBidi"/>
          <w:b/>
          <w:bCs/>
          <w:sz w:val="28"/>
          <w:szCs w:val="28"/>
          <w:rtl/>
        </w:rPr>
        <w:t>: البند 3 من جدول الأعمال</w:t>
      </w:r>
    </w:p>
    <w:p w14:paraId="24548568" w14:textId="2CC32129" w:rsidR="00581394" w:rsidRDefault="00581394" w:rsidP="00581394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81394">
        <w:rPr>
          <w:rFonts w:asciiTheme="majorBidi" w:hAnsiTheme="majorBidi" w:cstheme="majorBidi"/>
          <w:b/>
          <w:bCs/>
          <w:sz w:val="28"/>
          <w:szCs w:val="28"/>
          <w:rtl/>
        </w:rPr>
        <w:t>مشروع بروتوكول بشأن احتياطي الأمن الغذائي لمنظمة المؤتمر الإسلامي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14:paraId="334658A3" w14:textId="77777777" w:rsidR="00581394" w:rsidRPr="00581394" w:rsidRDefault="00581394" w:rsidP="00581394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598EB96D" w14:textId="11458685" w:rsidR="00581394" w:rsidRPr="00581394" w:rsidRDefault="00581394" w:rsidP="00581394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81394">
        <w:rPr>
          <w:rFonts w:asciiTheme="majorBidi" w:hAnsiTheme="majorBidi" w:cstheme="majorBidi" w:hint="cs"/>
          <w:b/>
          <w:bCs/>
          <w:sz w:val="28"/>
          <w:szCs w:val="28"/>
          <w:rtl/>
        </w:rPr>
        <w:t>المقدمة:</w:t>
      </w:r>
    </w:p>
    <w:p w14:paraId="19E1D041" w14:textId="7E175CBB" w:rsidR="00737535" w:rsidRDefault="00581394" w:rsidP="00E55601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</w:rPr>
      </w:pPr>
      <w:r w:rsidRPr="00581394">
        <w:rPr>
          <w:rFonts w:asciiTheme="majorBidi" w:hAnsiTheme="majorBidi" w:cstheme="majorBidi"/>
          <w:sz w:val="28"/>
          <w:szCs w:val="28"/>
          <w:rtl/>
        </w:rPr>
        <w:t>يبحث المؤتمر الوزاري الثامن لمنظمة ال</w:t>
      </w:r>
      <w:r>
        <w:rPr>
          <w:rFonts w:asciiTheme="majorBidi" w:hAnsiTheme="majorBidi" w:cstheme="majorBidi" w:hint="cs"/>
          <w:sz w:val="28"/>
          <w:szCs w:val="28"/>
          <w:rtl/>
        </w:rPr>
        <w:t>تعاون</w:t>
      </w:r>
      <w:r w:rsidRPr="00581394">
        <w:rPr>
          <w:rFonts w:asciiTheme="majorBidi" w:hAnsiTheme="majorBidi" w:cstheme="majorBidi"/>
          <w:sz w:val="28"/>
          <w:szCs w:val="28"/>
          <w:rtl/>
        </w:rPr>
        <w:t xml:space="preserve"> الإسلامي للأمن الغذائي والتنمية الزراعية </w:t>
      </w:r>
      <w:r w:rsidRPr="00581394">
        <w:rPr>
          <w:rFonts w:asciiTheme="majorBidi" w:hAnsiTheme="majorBidi" w:cs="Times New Roman"/>
          <w:sz w:val="28"/>
          <w:szCs w:val="28"/>
          <w:rtl/>
        </w:rPr>
        <w:t xml:space="preserve">الذي يعقد في اسطنبول بتركيا بالتزامن مع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الدورة </w:t>
      </w:r>
      <w:r w:rsidRPr="00581394">
        <w:rPr>
          <w:rFonts w:asciiTheme="majorBidi" w:hAnsiTheme="majorBidi" w:cs="Times New Roman"/>
          <w:sz w:val="28"/>
          <w:szCs w:val="28"/>
          <w:rtl/>
        </w:rPr>
        <w:t xml:space="preserve">الثالثة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581394">
        <w:rPr>
          <w:rFonts w:asciiTheme="majorBidi" w:hAnsiTheme="majorBidi" w:cstheme="majorBidi"/>
          <w:sz w:val="28"/>
          <w:szCs w:val="28"/>
          <w:rtl/>
        </w:rPr>
        <w:t xml:space="preserve">لجمعية العامة </w:t>
      </w:r>
      <w:r>
        <w:rPr>
          <w:rFonts w:asciiTheme="majorBidi" w:hAnsiTheme="majorBidi" w:cstheme="majorBidi" w:hint="cs"/>
          <w:sz w:val="28"/>
          <w:szCs w:val="28"/>
          <w:rtl/>
        </w:rPr>
        <w:t>للمنظمة الاسلامية للامن الغذائي</w:t>
      </w:r>
      <w:r w:rsidRPr="0058139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في</w:t>
      </w:r>
      <w:r w:rsidRPr="00581394">
        <w:rPr>
          <w:rFonts w:asciiTheme="majorBidi" w:hAnsiTheme="majorBidi" w:cstheme="majorBidi"/>
          <w:sz w:val="28"/>
          <w:szCs w:val="28"/>
          <w:rtl/>
        </w:rPr>
        <w:t xml:space="preserve"> مشروع بروتوكول منظمة </w:t>
      </w:r>
      <w:r w:rsidRPr="00581394">
        <w:rPr>
          <w:rFonts w:asciiTheme="majorBidi" w:hAnsiTheme="majorBidi" w:cs="Times New Roman"/>
          <w:sz w:val="28"/>
          <w:szCs w:val="28"/>
          <w:rtl/>
        </w:rPr>
        <w:t>التعاون</w:t>
      </w:r>
      <w:r w:rsidRPr="00581394">
        <w:rPr>
          <w:rFonts w:asciiTheme="majorBidi" w:hAnsiTheme="majorBidi" w:cstheme="majorBidi"/>
          <w:sz w:val="28"/>
          <w:szCs w:val="28"/>
          <w:rtl/>
        </w:rPr>
        <w:t xml:space="preserve"> الإسلامي بشأن احتياطي الأمن الغذائي. </w:t>
      </w:r>
      <w:r w:rsidR="00737535">
        <w:rPr>
          <w:rFonts w:asciiTheme="majorBidi" w:hAnsiTheme="majorBidi" w:cstheme="majorBidi" w:hint="cs"/>
          <w:sz w:val="28"/>
          <w:szCs w:val="28"/>
          <w:rtl/>
        </w:rPr>
        <w:t xml:space="preserve">سيتم </w:t>
      </w:r>
      <w:r w:rsidR="00737535" w:rsidRPr="00737535">
        <w:rPr>
          <w:rFonts w:asciiTheme="majorBidi" w:hAnsiTheme="majorBidi" w:cs="Times New Roman"/>
          <w:sz w:val="28"/>
          <w:szCs w:val="28"/>
          <w:rtl/>
        </w:rPr>
        <w:t>إسناد دور تنفيذ البروتوكول من خلال لجن</w:t>
      </w:r>
      <w:r w:rsidR="00737535">
        <w:rPr>
          <w:rFonts w:asciiTheme="majorBidi" w:hAnsiTheme="majorBidi" w:cs="Times New Roman" w:hint="cs"/>
          <w:sz w:val="28"/>
          <w:szCs w:val="28"/>
          <w:rtl/>
        </w:rPr>
        <w:t>ة</w:t>
      </w:r>
      <w:r w:rsidR="00737535" w:rsidRPr="00737535">
        <w:rPr>
          <w:rFonts w:asciiTheme="majorBidi" w:hAnsiTheme="majorBidi" w:cs="Times New Roman"/>
          <w:sz w:val="28"/>
          <w:szCs w:val="28"/>
          <w:rtl/>
        </w:rPr>
        <w:t xml:space="preserve"> توجيهية </w:t>
      </w:r>
      <w:r w:rsidR="00737535">
        <w:rPr>
          <w:rFonts w:asciiTheme="majorBidi" w:hAnsiTheme="majorBidi" w:cs="Times New Roman" w:hint="cs"/>
          <w:sz w:val="28"/>
          <w:szCs w:val="28"/>
          <w:rtl/>
        </w:rPr>
        <w:t xml:space="preserve">و </w:t>
      </w:r>
      <w:r w:rsidR="00737535" w:rsidRPr="00737535">
        <w:rPr>
          <w:rFonts w:asciiTheme="majorBidi" w:hAnsiTheme="majorBidi" w:cs="Times New Roman"/>
          <w:sz w:val="28"/>
          <w:szCs w:val="28"/>
          <w:rtl/>
        </w:rPr>
        <w:t xml:space="preserve">غيرها من الأجهزة </w:t>
      </w:r>
      <w:r w:rsidR="00737535"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581394">
        <w:rPr>
          <w:rFonts w:asciiTheme="majorBidi" w:hAnsiTheme="majorBidi" w:cstheme="majorBidi"/>
          <w:sz w:val="28"/>
          <w:szCs w:val="28"/>
          <w:rtl/>
        </w:rPr>
        <w:t>تنفيذ</w:t>
      </w:r>
      <w:r w:rsidR="00737535">
        <w:rPr>
          <w:rFonts w:asciiTheme="majorBidi" w:hAnsiTheme="majorBidi" w:cstheme="majorBidi" w:hint="cs"/>
          <w:sz w:val="28"/>
          <w:szCs w:val="28"/>
          <w:rtl/>
        </w:rPr>
        <w:t>ية</w:t>
      </w:r>
      <w:r w:rsidRPr="0058139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7535" w:rsidRPr="00737535">
        <w:rPr>
          <w:rFonts w:asciiTheme="majorBidi" w:hAnsiTheme="majorBidi" w:cs="Times New Roman"/>
          <w:sz w:val="28"/>
          <w:szCs w:val="28"/>
          <w:rtl/>
        </w:rPr>
        <w:t>للمنظمة الاسلامية للامن الغذائي</w:t>
      </w:r>
      <w:r w:rsidR="00E55601">
        <w:rPr>
          <w:rFonts w:asciiTheme="majorBidi" w:hAnsiTheme="majorBidi" w:cstheme="majorBidi" w:hint="cs"/>
          <w:sz w:val="28"/>
          <w:szCs w:val="28"/>
          <w:rtl/>
        </w:rPr>
        <w:t>,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14:paraId="43549751" w14:textId="1986E4B9" w:rsidR="00867629" w:rsidRDefault="00867629" w:rsidP="004C2FFB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867629">
        <w:rPr>
          <w:rFonts w:asciiTheme="majorBidi" w:hAnsiTheme="majorBidi" w:cs="Times New Roman"/>
          <w:sz w:val="28"/>
          <w:szCs w:val="28"/>
          <w:rtl/>
        </w:rPr>
        <w:t>ونتيجة لذلك ، تنظر الجمعية العامة في القرار المرفق الذي يهدف إلى توفير الأساس القانوني لدور</w:t>
      </w:r>
      <w:r w:rsidRPr="00867629">
        <w:rPr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لمنظمة الاسلامية للامن الغذائي كما هو موضح في الوثيقة. وتجدر الإشارة إلى أن القرار رقم 1/4 </w:t>
      </w:r>
      <w:r w:rsidRPr="00867629">
        <w:rPr>
          <w:rFonts w:asciiTheme="majorBidi" w:hAnsiTheme="majorBidi" w:cstheme="majorBidi"/>
          <w:sz w:val="28"/>
          <w:szCs w:val="28"/>
        </w:rPr>
        <w:t>MFSAD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الذي اعتمده المؤتمر الوزاري الرابع لمنظمة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الإسلامي حول الأمن الغذائي والتنمية الزراعية الذي عقد في طهران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867629">
        <w:rPr>
          <w:rFonts w:asciiTheme="majorBidi" w:hAnsiTheme="majorBidi" w:cs="Times New Roman"/>
          <w:sz w:val="28"/>
          <w:szCs w:val="28"/>
          <w:rtl/>
        </w:rPr>
        <w:t>جمهورية إيران الإسلامية في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الفترة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14-16 يناير 1995  يجب أن يعامل كنقطة انطلاق ل</w:t>
      </w:r>
      <w:r>
        <w:rPr>
          <w:rFonts w:asciiTheme="majorBidi" w:hAnsiTheme="majorBidi" w:cs="Times New Roman" w:hint="cs"/>
          <w:sz w:val="28"/>
          <w:szCs w:val="28"/>
          <w:rtl/>
        </w:rPr>
        <w:t>مشروع</w:t>
      </w:r>
      <w:r w:rsidRPr="00867629">
        <w:rPr>
          <w:rtl/>
        </w:rPr>
        <w:t xml:space="preserve"> </w:t>
      </w:r>
      <w:r w:rsidRPr="00867629">
        <w:rPr>
          <w:rFonts w:asciiTheme="majorBidi" w:hAnsiTheme="majorBidi" w:cs="Times New Roman"/>
          <w:sz w:val="28"/>
          <w:szCs w:val="28"/>
          <w:rtl/>
        </w:rPr>
        <w:t>بروتوكول احتياطي الأمن الغذائي.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 xml:space="preserve"> و جدير بالذكر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ان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المؤتمر الوزاري السابع لمنظمة التعاون الإسلامي حول الأمن الغذائي والتنمي</w:t>
      </w:r>
      <w:r>
        <w:rPr>
          <w:rFonts w:asciiTheme="majorBidi" w:hAnsiTheme="majorBidi" w:cs="Times New Roman"/>
          <w:sz w:val="28"/>
          <w:szCs w:val="28"/>
          <w:rtl/>
        </w:rPr>
        <w:t>ة الزراعية الذي عقد في أستانا (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نور سلطان)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867629">
        <w:rPr>
          <w:rFonts w:asciiTheme="majorBidi" w:hAnsiTheme="majorBidi" w:cs="Times New Roman"/>
          <w:sz w:val="28"/>
          <w:szCs w:val="28"/>
          <w:rtl/>
        </w:rPr>
        <w:t>كازاخستان في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الفترة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26-28 أبريل 2016 </w:t>
      </w:r>
      <w:r w:rsidR="00E55601">
        <w:rPr>
          <w:rFonts w:asciiTheme="majorBidi" w:hAnsiTheme="majorBidi" w:cs="Times New Roman" w:hint="cs"/>
          <w:sz w:val="28"/>
          <w:szCs w:val="28"/>
          <w:rtl/>
        </w:rPr>
        <w:t>,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>و كذلك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النظام الأساسي </w:t>
      </w:r>
      <w:r w:rsidR="00E55601">
        <w:rPr>
          <w:rFonts w:asciiTheme="majorBidi" w:hAnsiTheme="majorBidi" w:cs="Times New Roman" w:hint="cs"/>
          <w:sz w:val="28"/>
          <w:szCs w:val="28"/>
          <w:rtl/>
        </w:rPr>
        <w:t>ل</w:t>
      </w:r>
      <w:r w:rsidR="00E55601" w:rsidRPr="00E55601">
        <w:rPr>
          <w:rFonts w:asciiTheme="majorBidi" w:hAnsiTheme="majorBidi" w:cs="Times New Roman"/>
          <w:sz w:val="28"/>
          <w:szCs w:val="28"/>
          <w:rtl/>
        </w:rPr>
        <w:t>لمنظمة الاسلامية للامن الغذائي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 xml:space="preserve">طلبا </w:t>
      </w:r>
      <w:r w:rsidRPr="00867629">
        <w:rPr>
          <w:rFonts w:asciiTheme="majorBidi" w:hAnsiTheme="majorBidi" w:cs="Times New Roman"/>
          <w:sz w:val="28"/>
          <w:szCs w:val="28"/>
          <w:rtl/>
        </w:rPr>
        <w:t>مزيد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>اً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من الدراسات حول طر</w:t>
      </w:r>
      <w:r w:rsidR="00E55601">
        <w:rPr>
          <w:rFonts w:asciiTheme="majorBidi" w:hAnsiTheme="majorBidi" w:cs="Times New Roman" w:hint="cs"/>
          <w:sz w:val="28"/>
          <w:szCs w:val="28"/>
          <w:rtl/>
        </w:rPr>
        <w:t>ق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إنشاء</w:t>
      </w:r>
      <w:r w:rsidR="00E55601" w:rsidRPr="00E55601">
        <w:rPr>
          <w:rFonts w:asciiTheme="majorBidi" w:hAnsiTheme="majorBidi" w:cs="Times New Roman"/>
          <w:sz w:val="28"/>
          <w:szCs w:val="28"/>
          <w:rtl/>
        </w:rPr>
        <w:t xml:space="preserve"> احتياطي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الأمن الغذائي لمنظمة ال</w:t>
      </w:r>
      <w:r w:rsidR="00E55601"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867629">
        <w:rPr>
          <w:rFonts w:asciiTheme="majorBidi" w:hAnsiTheme="majorBidi" w:cs="Times New Roman"/>
          <w:sz w:val="28"/>
          <w:szCs w:val="28"/>
          <w:rtl/>
        </w:rPr>
        <w:t xml:space="preserve"> الإسلامي</w:t>
      </w:r>
      <w:r w:rsidR="00E55601">
        <w:rPr>
          <w:rFonts w:asciiTheme="majorBidi" w:hAnsiTheme="majorBidi" w:cs="Times New Roman" w:hint="cs"/>
          <w:sz w:val="28"/>
          <w:szCs w:val="28"/>
          <w:rtl/>
        </w:rPr>
        <w:t>,</w:t>
      </w:r>
    </w:p>
    <w:p w14:paraId="782C30CC" w14:textId="7B79378A" w:rsidR="008E750B" w:rsidRDefault="008E750B" w:rsidP="008E750B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</w:t>
      </w:r>
      <w:r w:rsidRPr="008E750B">
        <w:rPr>
          <w:rFonts w:asciiTheme="majorBidi" w:hAnsiTheme="majorBidi" w:cs="Times New Roman"/>
          <w:b/>
          <w:bCs/>
          <w:sz w:val="28"/>
          <w:szCs w:val="28"/>
          <w:rtl/>
        </w:rPr>
        <w:t>متابعة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:</w:t>
      </w:r>
    </w:p>
    <w:p w14:paraId="25F2E8D8" w14:textId="7055AE38" w:rsidR="00C73F30" w:rsidRDefault="006713DA" w:rsidP="004C2FFB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6713DA">
        <w:rPr>
          <w:rFonts w:asciiTheme="majorBidi" w:hAnsiTheme="majorBidi" w:cs="Times New Roman"/>
          <w:sz w:val="28"/>
          <w:szCs w:val="28"/>
          <w:rtl/>
        </w:rPr>
        <w:t xml:space="preserve">قامت الأمانة العامة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للمنظمة الاسلامية للامن الغذائي 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>بالاشتراك مع أمانة 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الإسلامي </w:t>
      </w:r>
      <w:r>
        <w:rPr>
          <w:rFonts w:asciiTheme="majorBidi" w:hAnsiTheme="majorBidi" w:cs="Times New Roman" w:hint="cs"/>
          <w:sz w:val="28"/>
          <w:szCs w:val="28"/>
          <w:rtl/>
        </w:rPr>
        <w:t>بت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>عم</w:t>
      </w:r>
      <w:r>
        <w:rPr>
          <w:rFonts w:asciiTheme="majorBidi" w:hAnsiTheme="majorBidi" w:cs="Times New Roman" w:hint="cs"/>
          <w:sz w:val="28"/>
          <w:szCs w:val="28"/>
          <w:rtl/>
        </w:rPr>
        <w:t>ي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>م مشروع بروتوكول احتياطي الأمن الغذائي على الدول الأعضاء وحصلت على تعليقاتها عليه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, 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وقد انعكست التعليقات العامة للدول الأعضاء في النص الذي تم وضعه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>أمام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الدورة الثامنة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>للمؤتمر الوزاري, و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يتألف مشروع البروتوكول 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>الذي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>يت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>كون من 13 مادة من أهداف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>ه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تنسيق السياسات الوطنية للأرصدة الغذائية والاحتياطي الغذائي الوطني 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>,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ورصد حالة الأمن الغذائي في الدول الأعضاء بالرجوع إلى أحجام الإنتاج  وحركة المخزون الغذائي وأسعار المنتجات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lastRenderedPageBreak/>
        <w:t>الاساسية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 xml:space="preserve">, 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من </w:t>
      </w:r>
      <w:r w:rsidR="000D2188">
        <w:rPr>
          <w:rFonts w:asciiTheme="majorBidi" w:hAnsiTheme="majorBidi" w:cs="Times New Roman" w:hint="cs"/>
          <w:sz w:val="28"/>
          <w:szCs w:val="28"/>
          <w:rtl/>
        </w:rPr>
        <w:t>قضايا</w:t>
      </w:r>
      <w:r w:rsidR="008E750B" w:rsidRPr="008E750B">
        <w:rPr>
          <w:rFonts w:asciiTheme="majorBidi" w:hAnsiTheme="majorBidi" w:cs="Times New Roman"/>
          <w:sz w:val="28"/>
          <w:szCs w:val="28"/>
          <w:rtl/>
        </w:rPr>
        <w:t xml:space="preserve"> أخرى. كما يضم بروتوكول الاحتياطي </w:t>
      </w:r>
      <w:r w:rsidR="004C2FFB">
        <w:rPr>
          <w:rFonts w:asciiTheme="majorBidi" w:hAnsiTheme="majorBidi" w:cs="Times New Roman" w:hint="cs"/>
          <w:sz w:val="28"/>
          <w:szCs w:val="28"/>
          <w:rtl/>
        </w:rPr>
        <w:t xml:space="preserve">على </w:t>
      </w:r>
      <w:bookmarkStart w:id="0" w:name="_GoBack"/>
      <w:bookmarkEnd w:id="0"/>
      <w:r w:rsidR="008E750B" w:rsidRPr="008E750B">
        <w:rPr>
          <w:rFonts w:asciiTheme="majorBidi" w:hAnsiTheme="majorBidi" w:cs="Times New Roman"/>
          <w:sz w:val="28"/>
          <w:szCs w:val="28"/>
          <w:rtl/>
        </w:rPr>
        <w:t>إنشاء صندوق الحبوب الخاص والإفراج عن الاحتياطي وسحبه وتجديده بالإضافة إلى وظائف ومسؤوليات اللجنة التوجيهية وأمانة احتياطي الأمن الغذائي.</w:t>
      </w:r>
    </w:p>
    <w:p w14:paraId="191D1E41" w14:textId="34CB1F95" w:rsidR="00421881" w:rsidRPr="00421881" w:rsidRDefault="00421881" w:rsidP="00421881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b/>
          <w:bCs/>
          <w:sz w:val="28"/>
          <w:szCs w:val="28"/>
          <w:rtl/>
        </w:rPr>
      </w:pPr>
      <w:r w:rsidRPr="00421881">
        <w:rPr>
          <w:rFonts w:asciiTheme="majorBidi" w:hAnsiTheme="majorBidi" w:cs="Times New Roman" w:hint="cs"/>
          <w:b/>
          <w:bCs/>
          <w:sz w:val="28"/>
          <w:szCs w:val="28"/>
          <w:rtl/>
        </w:rPr>
        <w:t>النتيجة:</w:t>
      </w:r>
    </w:p>
    <w:p w14:paraId="476DF8C8" w14:textId="3E80B186" w:rsidR="00421881" w:rsidRDefault="00421881" w:rsidP="00421881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421881">
        <w:rPr>
          <w:rFonts w:asciiTheme="majorBidi" w:hAnsiTheme="majorBidi" w:cs="Times New Roman"/>
          <w:sz w:val="28"/>
          <w:szCs w:val="28"/>
          <w:rtl/>
        </w:rPr>
        <w:t>إن الجمعية العامة مدعوة الآن إلى النظر في مشروع القرار المرفق بشأن تنفيذ احتياطي الأمن الغذائي لمنظمة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421881">
        <w:rPr>
          <w:rFonts w:asciiTheme="majorBidi" w:hAnsiTheme="majorBidi" w:cs="Times New Roman"/>
          <w:sz w:val="28"/>
          <w:szCs w:val="28"/>
          <w:rtl/>
        </w:rPr>
        <w:t xml:space="preserve"> الإسلامي  مع مراعاة الدور الرئيسي الذي تضطلع به </w:t>
      </w:r>
      <w:r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421881">
        <w:rPr>
          <w:rFonts w:asciiTheme="majorBidi" w:hAnsiTheme="majorBidi" w:cs="Times New Roman"/>
          <w:sz w:val="28"/>
          <w:szCs w:val="28"/>
          <w:rtl/>
        </w:rPr>
        <w:t>لمنظمة الاسلامية للامن الغذائي في العالم الإسلامي كمؤسسة متخصصة في الأمن الغذائي لمنظمة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421881">
        <w:rPr>
          <w:rFonts w:asciiTheme="majorBidi" w:hAnsiTheme="majorBidi" w:cs="Times New Roman"/>
          <w:sz w:val="28"/>
          <w:szCs w:val="28"/>
          <w:rtl/>
        </w:rPr>
        <w:t xml:space="preserve"> الإسلامي.</w:t>
      </w:r>
    </w:p>
    <w:p w14:paraId="4D31705D" w14:textId="77777777" w:rsidR="00421881" w:rsidRPr="00581394" w:rsidRDefault="00421881" w:rsidP="00421881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</w:rPr>
      </w:pPr>
    </w:p>
    <w:p w14:paraId="19A717F5" w14:textId="5EEDCE5B" w:rsidR="00581394" w:rsidRPr="00581394" w:rsidRDefault="00581394" w:rsidP="00581394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</w:rPr>
      </w:pPr>
    </w:p>
    <w:sectPr w:rsidR="00581394" w:rsidRPr="00581394" w:rsidSect="00421881">
      <w:footerReference w:type="default" r:id="rId8"/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9C2E2" w14:textId="77777777" w:rsidR="005C6902" w:rsidRDefault="005C6902" w:rsidP="008E267B">
      <w:pPr>
        <w:spacing w:after="0" w:line="240" w:lineRule="auto"/>
      </w:pPr>
      <w:r>
        <w:separator/>
      </w:r>
    </w:p>
  </w:endnote>
  <w:endnote w:type="continuationSeparator" w:id="0">
    <w:p w14:paraId="62FACF03" w14:textId="77777777" w:rsidR="005C6902" w:rsidRDefault="005C6902" w:rsidP="008E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304046"/>
      <w:docPartObj>
        <w:docPartGallery w:val="Page Numbers (Bottom of Page)"/>
        <w:docPartUnique/>
      </w:docPartObj>
    </w:sdtPr>
    <w:sdtContent>
      <w:p w14:paraId="1AB6DC19" w14:textId="01174DD4" w:rsidR="008E267B" w:rsidRDefault="008E267B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87253BA" w14:textId="77777777" w:rsidR="008E267B" w:rsidRDefault="008E26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72D01" w14:textId="77777777" w:rsidR="005C6902" w:rsidRDefault="005C6902" w:rsidP="008E267B">
      <w:pPr>
        <w:spacing w:after="0" w:line="240" w:lineRule="auto"/>
      </w:pPr>
      <w:r>
        <w:separator/>
      </w:r>
    </w:p>
  </w:footnote>
  <w:footnote w:type="continuationSeparator" w:id="0">
    <w:p w14:paraId="3AA3EA44" w14:textId="77777777" w:rsidR="005C6902" w:rsidRDefault="005C6902" w:rsidP="008E2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9086A"/>
    <w:rsid w:val="000D2188"/>
    <w:rsid w:val="000E21F0"/>
    <w:rsid w:val="001267CB"/>
    <w:rsid w:val="00137216"/>
    <w:rsid w:val="00192E2D"/>
    <w:rsid w:val="001B666A"/>
    <w:rsid w:val="002575F0"/>
    <w:rsid w:val="002665BB"/>
    <w:rsid w:val="0027131C"/>
    <w:rsid w:val="00381245"/>
    <w:rsid w:val="00421881"/>
    <w:rsid w:val="004C2FFB"/>
    <w:rsid w:val="004F4CD9"/>
    <w:rsid w:val="005363D0"/>
    <w:rsid w:val="00581394"/>
    <w:rsid w:val="005B1AA6"/>
    <w:rsid w:val="005C6902"/>
    <w:rsid w:val="00664317"/>
    <w:rsid w:val="006713DA"/>
    <w:rsid w:val="0069756B"/>
    <w:rsid w:val="00737535"/>
    <w:rsid w:val="007D4171"/>
    <w:rsid w:val="00813D7F"/>
    <w:rsid w:val="00867629"/>
    <w:rsid w:val="00867F24"/>
    <w:rsid w:val="0087575B"/>
    <w:rsid w:val="008E267B"/>
    <w:rsid w:val="008E750B"/>
    <w:rsid w:val="00A9093C"/>
    <w:rsid w:val="00B75A0D"/>
    <w:rsid w:val="00BF7F67"/>
    <w:rsid w:val="00C1792E"/>
    <w:rsid w:val="00C241D9"/>
    <w:rsid w:val="00C73F30"/>
    <w:rsid w:val="00C75623"/>
    <w:rsid w:val="00C821DC"/>
    <w:rsid w:val="00C93117"/>
    <w:rsid w:val="00CF6356"/>
    <w:rsid w:val="00D06825"/>
    <w:rsid w:val="00D239F0"/>
    <w:rsid w:val="00D85E39"/>
    <w:rsid w:val="00E55601"/>
    <w:rsid w:val="00EA0AF2"/>
    <w:rsid w:val="00F01E9B"/>
    <w:rsid w:val="00F068A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  <w:style w:type="paragraph" w:styleId="a7">
    <w:name w:val="header"/>
    <w:basedOn w:val="a"/>
    <w:link w:val="a8"/>
    <w:uiPriority w:val="99"/>
    <w:unhideWhenUsed/>
    <w:rsid w:val="008E2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67B"/>
  </w:style>
  <w:style w:type="paragraph" w:styleId="a9">
    <w:name w:val="footer"/>
    <w:basedOn w:val="a"/>
    <w:link w:val="aa"/>
    <w:uiPriority w:val="99"/>
    <w:unhideWhenUsed/>
    <w:rsid w:val="008E2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2020-01-28T07:11:00Z</cp:lastPrinted>
  <dcterms:created xsi:type="dcterms:W3CDTF">2020-03-19T12:37:00Z</dcterms:created>
  <dcterms:modified xsi:type="dcterms:W3CDTF">2020-03-21T04:10:00Z</dcterms:modified>
</cp:coreProperties>
</file>