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C7477" w14:textId="77777777" w:rsidR="00106A8D" w:rsidRDefault="0084620F">
      <w:r>
        <w:rPr>
          <w:rFonts w:ascii="Bell MT" w:hAnsi="Bell MT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CA0456C" wp14:editId="2B94462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478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475" y="21475"/>
                <wp:lineTo x="2147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BCC5CF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4AFD621A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75A9595B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7CD5F70F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3773F628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76B7322C" w14:textId="77777777" w:rsidR="0084620F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</w:p>
    <w:p w14:paraId="6D0CB36C" w14:textId="77777777" w:rsidR="0084620F" w:rsidRPr="000E3852" w:rsidRDefault="0084620F" w:rsidP="0084620F">
      <w:pPr>
        <w:pStyle w:val="a3"/>
        <w:spacing w:before="120" w:after="120"/>
        <w:jc w:val="both"/>
        <w:rPr>
          <w:rFonts w:asciiTheme="majorBidi" w:hAnsiTheme="majorBidi" w:cstheme="majorBidi"/>
          <w:lang w:val="en-US"/>
        </w:rPr>
      </w:pPr>
      <w:r w:rsidRPr="000E3852">
        <w:rPr>
          <w:rFonts w:asciiTheme="majorBidi" w:hAnsiTheme="majorBidi" w:cstheme="majorBidi"/>
          <w:lang w:val="en-US"/>
        </w:rPr>
        <w:t>The Executive Board</w:t>
      </w:r>
      <w:r>
        <w:rPr>
          <w:rFonts w:asciiTheme="majorBidi" w:hAnsiTheme="majorBidi" w:cstheme="majorBidi"/>
          <w:lang w:val="en-US"/>
        </w:rPr>
        <w:t xml:space="preserve"> of IOFS</w:t>
      </w:r>
      <w:r w:rsidRPr="000E3852">
        <w:rPr>
          <w:rFonts w:asciiTheme="majorBidi" w:hAnsiTheme="majorBidi" w:cstheme="majorBidi"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 xml:space="preserve">resolved to </w:t>
      </w:r>
      <w:r w:rsidRPr="000E3852">
        <w:rPr>
          <w:rFonts w:asciiTheme="majorBidi" w:hAnsiTheme="majorBidi" w:cstheme="majorBidi"/>
          <w:lang w:val="en-US"/>
        </w:rPr>
        <w:t xml:space="preserve">recommend to the General Assembly </w:t>
      </w:r>
      <w:r>
        <w:rPr>
          <w:rFonts w:asciiTheme="majorBidi" w:hAnsiTheme="majorBidi" w:cstheme="majorBidi"/>
          <w:lang w:val="en-US"/>
        </w:rPr>
        <w:t xml:space="preserve">a </w:t>
      </w:r>
      <w:r w:rsidRPr="000E3852">
        <w:rPr>
          <w:rFonts w:asciiTheme="majorBidi" w:hAnsiTheme="majorBidi" w:cstheme="majorBidi"/>
          <w:lang w:val="en-US"/>
        </w:rPr>
        <w:t xml:space="preserve">retroactive approval for Memorandums of Understanding </w:t>
      </w:r>
      <w:r>
        <w:rPr>
          <w:rFonts w:asciiTheme="majorBidi" w:hAnsiTheme="majorBidi" w:cstheme="majorBidi"/>
          <w:lang w:val="en-US"/>
        </w:rPr>
        <w:t xml:space="preserve">earlier concluded </w:t>
      </w:r>
      <w:r w:rsidRPr="000E3852">
        <w:rPr>
          <w:rFonts w:asciiTheme="majorBidi" w:hAnsiTheme="majorBidi" w:cstheme="majorBidi"/>
          <w:lang w:val="en-US"/>
        </w:rPr>
        <w:t>with the following institutions:</w:t>
      </w:r>
    </w:p>
    <w:p w14:paraId="1B4C36BD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(1)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Islamic Development Bank Group (</w:t>
      </w:r>
      <w:proofErr w:type="spellStart"/>
      <w:r w:rsidRPr="000E3852">
        <w:rPr>
          <w:rFonts w:asciiTheme="majorBidi" w:hAnsiTheme="majorBidi" w:cstheme="majorBidi"/>
          <w:sz w:val="28"/>
          <w:szCs w:val="28"/>
          <w:lang w:val="en-US"/>
        </w:rPr>
        <w:t>IsDB</w:t>
      </w:r>
      <w:proofErr w:type="spellEnd"/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>G</w:t>
      </w:r>
      <w:r>
        <w:rPr>
          <w:rFonts w:asciiTheme="majorBidi" w:hAnsiTheme="majorBidi" w:cstheme="majorBidi"/>
          <w:sz w:val="28"/>
          <w:szCs w:val="28"/>
          <w:lang w:val="en-US"/>
        </w:rPr>
        <w:t>roup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>)</w:t>
      </w:r>
    </w:p>
    <w:p w14:paraId="55DCB7EA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(2)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Statistical, Economic and Social Research and Training Centre for Islamic Countries (SESRIC)</w:t>
      </w:r>
    </w:p>
    <w:p w14:paraId="0F88823F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(3)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National Agrarian Science and Education Center (NASEC)</w:t>
      </w:r>
    </w:p>
    <w:p w14:paraId="02F9767E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(4)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National Chamber of Commerce “</w:t>
      </w:r>
      <w:proofErr w:type="spellStart"/>
      <w:r w:rsidRPr="000E3852">
        <w:rPr>
          <w:rFonts w:asciiTheme="majorBidi" w:hAnsiTheme="majorBidi" w:cstheme="majorBidi"/>
          <w:sz w:val="28"/>
          <w:szCs w:val="28"/>
          <w:lang w:val="en-US"/>
        </w:rPr>
        <w:t>Atameken</w:t>
      </w:r>
      <w:proofErr w:type="spellEnd"/>
      <w:r w:rsidRPr="000E3852">
        <w:rPr>
          <w:rFonts w:asciiTheme="majorBidi" w:hAnsiTheme="majorBidi" w:cstheme="majorBidi"/>
          <w:sz w:val="28"/>
          <w:szCs w:val="28"/>
          <w:lang w:val="en-US"/>
        </w:rPr>
        <w:t>”</w:t>
      </w:r>
    </w:p>
    <w:p w14:paraId="37437DD1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(5)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Arab Organisation for Agricultural Development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(AOAD)</w:t>
      </w:r>
    </w:p>
    <w:p w14:paraId="333E7DB1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(6)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</w:r>
      <w:r w:rsidRPr="0084620F">
        <w:rPr>
          <w:rFonts w:asciiTheme="majorBidi" w:hAnsiTheme="majorBidi" w:cstheme="majorBidi"/>
          <w:sz w:val="28"/>
          <w:szCs w:val="28"/>
          <w:lang w:val="en-US"/>
        </w:rPr>
        <w:t>Permanent Inter-State Committee for Drought Control in the Sahel (CILSS)</w:t>
      </w:r>
    </w:p>
    <w:p w14:paraId="7F68B3B5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(7)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International Association of Islamic Business</w:t>
      </w:r>
    </w:p>
    <w:p w14:paraId="6EC320BC" w14:textId="77777777" w:rsidR="0084620F" w:rsidRPr="000E3852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(8)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Corporate Fund “Eurasian Fund of Inn</w:t>
      </w:r>
      <w:r>
        <w:rPr>
          <w:rFonts w:asciiTheme="majorBidi" w:hAnsiTheme="majorBidi" w:cstheme="majorBidi"/>
          <w:sz w:val="28"/>
          <w:szCs w:val="28"/>
          <w:lang w:val="en-US"/>
        </w:rPr>
        <w:t>o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>vation Development”</w:t>
      </w:r>
    </w:p>
    <w:p w14:paraId="4ECBC169" w14:textId="32977032" w:rsidR="0084620F" w:rsidRDefault="0084620F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r w:rsidRPr="000E3852">
        <w:rPr>
          <w:rFonts w:asciiTheme="majorBidi" w:hAnsiTheme="majorBidi" w:cstheme="majorBidi"/>
          <w:sz w:val="28"/>
          <w:szCs w:val="28"/>
          <w:lang w:val="en-US"/>
        </w:rPr>
        <w:t>(9)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ab/>
        <w:t>Standard</w:t>
      </w:r>
      <w:r>
        <w:rPr>
          <w:rFonts w:asciiTheme="majorBidi" w:hAnsiTheme="majorBidi" w:cstheme="majorBidi"/>
          <w:sz w:val="28"/>
          <w:szCs w:val="28"/>
          <w:lang w:val="en-US"/>
        </w:rPr>
        <w:t>s</w:t>
      </w:r>
      <w:r w:rsidRPr="000E3852">
        <w:rPr>
          <w:rFonts w:asciiTheme="majorBidi" w:hAnsiTheme="majorBidi" w:cstheme="majorBidi"/>
          <w:sz w:val="28"/>
          <w:szCs w:val="28"/>
          <w:lang w:val="en-US"/>
        </w:rPr>
        <w:t xml:space="preserve"> and Metrology Institute for Islamic Countries (SMIIC)</w:t>
      </w:r>
    </w:p>
    <w:p w14:paraId="76B80E72" w14:textId="0E0F14EB" w:rsidR="00E82776" w:rsidRDefault="00E82776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sz w:val="28"/>
          <w:szCs w:val="28"/>
          <w:lang w:val="en-US"/>
        </w:rPr>
      </w:pPr>
      <w:bookmarkStart w:id="0" w:name="_GoBack"/>
      <w:bookmarkEnd w:id="0"/>
    </w:p>
    <w:p w14:paraId="73A22541" w14:textId="5CE226E8" w:rsidR="00E82776" w:rsidRPr="00E82776" w:rsidRDefault="00E82776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82776">
        <w:rPr>
          <w:rFonts w:asciiTheme="majorBidi" w:hAnsiTheme="majorBidi" w:cstheme="majorBidi"/>
          <w:b/>
          <w:bCs/>
          <w:sz w:val="28"/>
          <w:szCs w:val="28"/>
          <w:lang w:val="en-US"/>
        </w:rPr>
        <w:t>IOFS Secretariat</w:t>
      </w:r>
    </w:p>
    <w:p w14:paraId="6AFB6C0B" w14:textId="42149739" w:rsidR="00E82776" w:rsidRPr="00E82776" w:rsidRDefault="00E82776" w:rsidP="0084620F">
      <w:pPr>
        <w:pStyle w:val="a5"/>
        <w:widowControl/>
        <w:autoSpaceDE/>
        <w:autoSpaceDN/>
        <w:spacing w:before="120" w:after="120" w:line="257" w:lineRule="auto"/>
        <w:ind w:left="0" w:right="0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82776">
        <w:rPr>
          <w:rFonts w:asciiTheme="majorBidi" w:hAnsiTheme="majorBidi" w:cstheme="majorBidi"/>
          <w:b/>
          <w:bCs/>
          <w:sz w:val="28"/>
          <w:szCs w:val="28"/>
          <w:lang w:val="en-US"/>
        </w:rPr>
        <w:t>Nur-Sultan, Kazakhstan</w:t>
      </w:r>
    </w:p>
    <w:p w14:paraId="79C7AF62" w14:textId="77777777" w:rsidR="0084620F" w:rsidRPr="0084620F" w:rsidRDefault="0084620F">
      <w:pPr>
        <w:rPr>
          <w:lang w:val="en-US"/>
        </w:rPr>
      </w:pPr>
    </w:p>
    <w:sectPr w:rsidR="0084620F" w:rsidRPr="0084620F" w:rsidSect="0084620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577D"/>
    <w:multiLevelType w:val="hybridMultilevel"/>
    <w:tmpl w:val="068C7324"/>
    <w:lvl w:ilvl="0" w:tplc="0419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0F"/>
    <w:rsid w:val="00106A8D"/>
    <w:rsid w:val="0084620F"/>
    <w:rsid w:val="00E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2460"/>
  <w15:chartTrackingRefBased/>
  <w15:docId w15:val="{A5CBE99F-3C18-43C9-935E-F9F9AEDE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62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4620F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84620F"/>
    <w:pPr>
      <w:widowControl w:val="0"/>
      <w:autoSpaceDE w:val="0"/>
      <w:autoSpaceDN w:val="0"/>
      <w:spacing w:before="89" w:after="0" w:line="240" w:lineRule="auto"/>
      <w:ind w:left="183" w:right="173"/>
      <w:jc w:val="both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2020-03-23T06:41:00Z</dcterms:created>
  <dcterms:modified xsi:type="dcterms:W3CDTF">2020-03-23T06:52:00Z</dcterms:modified>
</cp:coreProperties>
</file>