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23D68" w14:textId="090C3AC9" w:rsidR="00CD3725" w:rsidRDefault="00CD3725" w:rsidP="00CD3725">
      <w:pPr>
        <w:jc w:val="right"/>
        <w:rPr>
          <w:rFonts w:ascii="Bookman Old Style" w:hAnsi="Bookman Old Style"/>
          <w:b/>
          <w:bCs/>
          <w:sz w:val="28"/>
          <w:szCs w:val="28"/>
          <w:lang w:val="en-US"/>
        </w:rPr>
      </w:pPr>
      <w:r>
        <w:rPr>
          <w:noProof/>
        </w:rPr>
        <w:drawing>
          <wp:anchor distT="0" distB="0" distL="114300" distR="114300" simplePos="0" relativeHeight="251660288" behindDoc="1" locked="0" layoutInCell="1" allowOverlap="1" wp14:anchorId="1B5F6AA4" wp14:editId="3537E94B">
            <wp:simplePos x="0" y="0"/>
            <wp:positionH relativeFrom="margin">
              <wp:align>right</wp:align>
            </wp:positionH>
            <wp:positionV relativeFrom="paragraph">
              <wp:posOffset>66291</wp:posOffset>
            </wp:positionV>
            <wp:extent cx="1536700" cy="1097915"/>
            <wp:effectExtent l="0" t="0" r="6350" b="698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6700" cy="10979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7E8552" wp14:editId="0516299E">
            <wp:simplePos x="0" y="0"/>
            <wp:positionH relativeFrom="margin">
              <wp:posOffset>255181</wp:posOffset>
            </wp:positionH>
            <wp:positionV relativeFrom="paragraph">
              <wp:posOffset>85164</wp:posOffset>
            </wp:positionV>
            <wp:extent cx="1171575" cy="1114425"/>
            <wp:effectExtent l="0" t="0" r="9525" b="9525"/>
            <wp:wrapNone/>
            <wp:docPr id="10"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2163D5" w14:textId="5640A524" w:rsidR="00CD3725" w:rsidRDefault="00CD3725" w:rsidP="00CD3725">
      <w:pPr>
        <w:jc w:val="center"/>
        <w:rPr>
          <w:rFonts w:ascii="Bookman Old Style" w:hAnsi="Bookman Old Style"/>
          <w:b/>
          <w:bCs/>
          <w:sz w:val="28"/>
          <w:szCs w:val="28"/>
          <w:lang w:val="fr-FR"/>
        </w:rPr>
      </w:pPr>
      <w:r>
        <w:rPr>
          <w:rFonts w:ascii="Bookman Old Style" w:hAnsi="Bookman Old Style"/>
          <w:b/>
          <w:bCs/>
          <w:sz w:val="28"/>
          <w:szCs w:val="28"/>
          <w:lang w:val="en-US"/>
        </w:rPr>
        <w:tab/>
        <w:t xml:space="preserve">      </w:t>
      </w:r>
      <w:r>
        <w:rPr>
          <w:rFonts w:ascii="Bookman Old Style" w:hAnsi="Bookman Old Style"/>
          <w:b/>
          <w:bCs/>
          <w:sz w:val="28"/>
          <w:szCs w:val="28"/>
          <w:lang w:val="en-US"/>
        </w:rPr>
        <w:tab/>
      </w:r>
    </w:p>
    <w:p w14:paraId="4FB48AAA" w14:textId="2CF491FF" w:rsidR="00CD3725" w:rsidRDefault="00CD3725" w:rsidP="00F271AF">
      <w:pPr>
        <w:jc w:val="center"/>
        <w:rPr>
          <w:rFonts w:ascii="Bookman Old Style" w:hAnsi="Bookman Old Style"/>
          <w:b/>
          <w:bCs/>
          <w:sz w:val="28"/>
          <w:szCs w:val="28"/>
          <w:lang w:val="fr-FR"/>
        </w:rPr>
      </w:pPr>
    </w:p>
    <w:p w14:paraId="7FB90115" w14:textId="77777777" w:rsidR="00CD3725" w:rsidRDefault="00CD3725" w:rsidP="00F271AF">
      <w:pPr>
        <w:jc w:val="center"/>
        <w:rPr>
          <w:rFonts w:ascii="Bookman Old Style" w:hAnsi="Bookman Old Style"/>
          <w:b/>
          <w:bCs/>
          <w:sz w:val="28"/>
          <w:szCs w:val="28"/>
          <w:lang w:val="fr-FR"/>
        </w:rPr>
      </w:pPr>
    </w:p>
    <w:p w14:paraId="69C43097" w14:textId="77777777" w:rsidR="00CD3725" w:rsidRDefault="00CD3725" w:rsidP="00F271AF">
      <w:pPr>
        <w:jc w:val="center"/>
        <w:rPr>
          <w:rFonts w:ascii="Bookman Old Style" w:hAnsi="Bookman Old Style"/>
          <w:b/>
          <w:bCs/>
          <w:sz w:val="28"/>
          <w:szCs w:val="28"/>
          <w:lang w:val="fr-FR"/>
        </w:rPr>
      </w:pPr>
    </w:p>
    <w:p w14:paraId="6F7ACAFF" w14:textId="77777777" w:rsidR="00CD3725" w:rsidRDefault="00CD3725" w:rsidP="00F271AF">
      <w:pPr>
        <w:jc w:val="center"/>
        <w:rPr>
          <w:rFonts w:ascii="Bookman Old Style" w:hAnsi="Bookman Old Style"/>
          <w:b/>
          <w:bCs/>
          <w:sz w:val="28"/>
          <w:szCs w:val="28"/>
          <w:lang w:val="fr-FR"/>
        </w:rPr>
      </w:pPr>
    </w:p>
    <w:p w14:paraId="57FBD82C" w14:textId="2688F70F" w:rsidR="00F271AF" w:rsidRPr="00F271AF" w:rsidRDefault="00F271AF" w:rsidP="00F271AF">
      <w:pPr>
        <w:jc w:val="center"/>
        <w:rPr>
          <w:rFonts w:ascii="Bookman Old Style" w:hAnsi="Bookman Old Style"/>
          <w:b/>
          <w:bCs/>
          <w:sz w:val="28"/>
          <w:szCs w:val="28"/>
          <w:lang w:val="fr-FR"/>
        </w:rPr>
      </w:pPr>
      <w:r w:rsidRPr="00F271AF">
        <w:rPr>
          <w:rFonts w:ascii="Bookman Old Style" w:hAnsi="Bookman Old Style"/>
          <w:b/>
          <w:bCs/>
          <w:sz w:val="28"/>
          <w:szCs w:val="28"/>
          <w:lang w:val="fr-FR"/>
        </w:rPr>
        <w:t xml:space="preserve">COMITÉS DE PILOTAGE POUR LE DÉVELOPPEMENT </w:t>
      </w:r>
      <w:r>
        <w:rPr>
          <w:rFonts w:ascii="Bookman Old Style" w:hAnsi="Bookman Old Style"/>
          <w:b/>
          <w:bCs/>
          <w:sz w:val="28"/>
          <w:szCs w:val="28"/>
          <w:lang w:val="fr-FR"/>
        </w:rPr>
        <w:t xml:space="preserve">                     </w:t>
      </w:r>
      <w:r w:rsidRPr="00F271AF">
        <w:rPr>
          <w:rFonts w:ascii="Bookman Old Style" w:hAnsi="Bookman Old Style"/>
          <w:b/>
          <w:bCs/>
          <w:sz w:val="28"/>
          <w:szCs w:val="28"/>
          <w:lang w:val="fr-FR"/>
        </w:rPr>
        <w:t>DES PRODUITS STRATÉGIQUES</w:t>
      </w:r>
    </w:p>
    <w:p w14:paraId="73A1017F" w14:textId="77777777" w:rsidR="00F271AF" w:rsidRPr="00F271AF" w:rsidRDefault="00F271AF" w:rsidP="00F271AF">
      <w:pPr>
        <w:jc w:val="both"/>
        <w:rPr>
          <w:rFonts w:ascii="Bookman Old Style" w:hAnsi="Bookman Old Style"/>
          <w:b/>
          <w:bCs/>
          <w:sz w:val="28"/>
          <w:szCs w:val="28"/>
          <w:lang w:val="fr-FR"/>
        </w:rPr>
      </w:pPr>
    </w:p>
    <w:p w14:paraId="02C36C76" w14:textId="2153D13B" w:rsidR="00F271AF" w:rsidRPr="00E22C79" w:rsidRDefault="00F271AF" w:rsidP="00F271AF">
      <w:pPr>
        <w:jc w:val="both"/>
        <w:rPr>
          <w:rFonts w:ascii="Bookman Old Style" w:hAnsi="Bookman Old Style"/>
          <w:sz w:val="24"/>
          <w:szCs w:val="24"/>
          <w:lang w:val="fr-FR"/>
        </w:rPr>
      </w:pPr>
      <w:r w:rsidRPr="00E22C79">
        <w:rPr>
          <w:rFonts w:ascii="Bookman Old Style" w:hAnsi="Bookman Old Style"/>
          <w:sz w:val="24"/>
          <w:szCs w:val="24"/>
          <w:lang w:val="fr-FR"/>
        </w:rPr>
        <w:t>Le développement de produits stratégiques dans le cadre des Programmes d'action pour le développement du riz, du blé et du manioc nécessite la création de comités de pilotage pour chaque produit stratégique proposé.</w:t>
      </w:r>
    </w:p>
    <w:p w14:paraId="1E24A025" w14:textId="77777777" w:rsidR="00F271AF" w:rsidRPr="00E22C79" w:rsidRDefault="00F271AF" w:rsidP="00F271AF">
      <w:pPr>
        <w:jc w:val="both"/>
        <w:rPr>
          <w:rFonts w:ascii="Bookman Old Style" w:hAnsi="Bookman Old Style"/>
          <w:sz w:val="24"/>
          <w:szCs w:val="24"/>
          <w:lang w:val="fr-FR"/>
        </w:rPr>
      </w:pPr>
      <w:r w:rsidRPr="00E22C79">
        <w:rPr>
          <w:rFonts w:ascii="Bookman Old Style" w:hAnsi="Bookman Old Style"/>
          <w:sz w:val="24"/>
          <w:szCs w:val="24"/>
          <w:lang w:val="fr-FR"/>
        </w:rPr>
        <w:t>Dans le cadre des Programmes d’action de l’OISA sur le développement des produits stratégiques, la structure du comité de pilotage, comprenant respectivement les États membres et les institutions exécutives, est proposée.</w:t>
      </w:r>
    </w:p>
    <w:p w14:paraId="7E206489" w14:textId="77777777" w:rsidR="00F271AF" w:rsidRPr="00E22C79" w:rsidRDefault="00F271AF" w:rsidP="00F271AF">
      <w:pPr>
        <w:jc w:val="both"/>
        <w:rPr>
          <w:rFonts w:ascii="Bookman Old Style" w:hAnsi="Bookman Old Style"/>
          <w:sz w:val="24"/>
          <w:szCs w:val="24"/>
          <w:lang w:val="fr-FR"/>
        </w:rPr>
      </w:pPr>
      <w:r w:rsidRPr="00E22C79">
        <w:rPr>
          <w:rFonts w:ascii="Bookman Old Style" w:hAnsi="Bookman Old Style"/>
          <w:sz w:val="24"/>
          <w:szCs w:val="24"/>
          <w:lang w:val="fr-FR"/>
        </w:rPr>
        <w:t>Les membres d'un comité de pilotage choisis dans une organisation et / ou un pays doivent avoir la capacité et l'autorité de prendre des décisions stratégiques.</w:t>
      </w:r>
    </w:p>
    <w:p w14:paraId="3BBDDC59" w14:textId="77777777" w:rsidR="00F271AF" w:rsidRPr="00E22C79" w:rsidRDefault="00F271AF" w:rsidP="00F271AF">
      <w:pPr>
        <w:jc w:val="both"/>
        <w:rPr>
          <w:rFonts w:ascii="Bookman Old Style" w:hAnsi="Bookman Old Style"/>
          <w:sz w:val="24"/>
          <w:szCs w:val="24"/>
          <w:lang w:val="fr-FR"/>
        </w:rPr>
      </w:pPr>
      <w:r w:rsidRPr="00E22C79">
        <w:rPr>
          <w:rFonts w:ascii="Bookman Old Style" w:hAnsi="Bookman Old Style"/>
          <w:sz w:val="24"/>
          <w:szCs w:val="24"/>
          <w:lang w:val="fr-FR"/>
        </w:rPr>
        <w:t>Un comité de pilotage devra prendre des décisions aux points clés de la gouvernance pendant la durée de vie du projet / programme. Ses membres ont besoin d'informations régulières et opportunes.</w:t>
      </w:r>
    </w:p>
    <w:p w14:paraId="235A2882" w14:textId="28330F51" w:rsidR="00A26D2C" w:rsidRPr="0020607E" w:rsidRDefault="00F271AF" w:rsidP="00F271AF">
      <w:pPr>
        <w:jc w:val="both"/>
        <w:rPr>
          <w:rFonts w:ascii="Bookman Old Style" w:hAnsi="Bookman Old Style"/>
          <w:sz w:val="24"/>
          <w:szCs w:val="24"/>
          <w:lang w:val="fr-FR"/>
        </w:rPr>
      </w:pPr>
      <w:r w:rsidRPr="00E22C79">
        <w:rPr>
          <w:rFonts w:ascii="Bookman Old Style" w:hAnsi="Bookman Old Style"/>
          <w:sz w:val="24"/>
          <w:szCs w:val="24"/>
          <w:lang w:val="fr-FR"/>
        </w:rPr>
        <w:t xml:space="preserve">Le rôle du comité de pilotage est de fournir des conseils, d’assurer la réalisation des résultats du projet et la réalisation des résultats du projet. </w:t>
      </w:r>
      <w:r w:rsidRPr="0020607E">
        <w:rPr>
          <w:rFonts w:ascii="Bookman Old Style" w:hAnsi="Bookman Old Style"/>
          <w:sz w:val="24"/>
          <w:szCs w:val="24"/>
          <w:lang w:val="fr-FR"/>
        </w:rPr>
        <w:t xml:space="preserve">Cela peut inclure des taches, telles </w:t>
      </w:r>
      <w:proofErr w:type="gramStart"/>
      <w:r w:rsidRPr="0020607E">
        <w:rPr>
          <w:rFonts w:ascii="Bookman Old Style" w:hAnsi="Bookman Old Style"/>
          <w:sz w:val="24"/>
          <w:szCs w:val="24"/>
          <w:lang w:val="fr-FR"/>
        </w:rPr>
        <w:t>que:</w:t>
      </w:r>
      <w:proofErr w:type="gramEnd"/>
    </w:p>
    <w:p w14:paraId="04FEC3AF"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Contribuer au développement du projet, y compris la stratégie </w:t>
      </w:r>
      <w:proofErr w:type="gramStart"/>
      <w:r w:rsidRPr="0020607E">
        <w:rPr>
          <w:rFonts w:ascii="Bookman Old Style" w:hAnsi="Bookman Old Style"/>
          <w:sz w:val="24"/>
          <w:szCs w:val="24"/>
          <w:lang w:val="fr-FR"/>
        </w:rPr>
        <w:t>d'évaluation;</w:t>
      </w:r>
      <w:proofErr w:type="gramEnd"/>
    </w:p>
    <w:p w14:paraId="3CA5D044"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Fournir des conseils sur le </w:t>
      </w:r>
      <w:proofErr w:type="gramStart"/>
      <w:r w:rsidRPr="0020607E">
        <w:rPr>
          <w:rFonts w:ascii="Bookman Old Style" w:hAnsi="Bookman Old Style"/>
          <w:sz w:val="24"/>
          <w:szCs w:val="24"/>
          <w:lang w:val="fr-FR"/>
        </w:rPr>
        <w:t>budget;</w:t>
      </w:r>
      <w:proofErr w:type="gramEnd"/>
    </w:p>
    <w:p w14:paraId="40338351"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Définir et aider à atteindre les résultats du </w:t>
      </w:r>
      <w:proofErr w:type="gramStart"/>
      <w:r w:rsidRPr="0020607E">
        <w:rPr>
          <w:rFonts w:ascii="Bookman Old Style" w:hAnsi="Bookman Old Style"/>
          <w:sz w:val="24"/>
          <w:szCs w:val="24"/>
          <w:lang w:val="fr-FR"/>
        </w:rPr>
        <w:t>projet;</w:t>
      </w:r>
      <w:proofErr w:type="gramEnd"/>
    </w:p>
    <w:p w14:paraId="13418043"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Identifier les priorités du projet - où devrait être dirigé le plus </w:t>
      </w:r>
      <w:proofErr w:type="gramStart"/>
      <w:r w:rsidRPr="0020607E">
        <w:rPr>
          <w:rFonts w:ascii="Bookman Old Style" w:hAnsi="Bookman Old Style"/>
          <w:sz w:val="24"/>
          <w:szCs w:val="24"/>
          <w:lang w:val="fr-FR"/>
        </w:rPr>
        <w:t>d'énergie;</w:t>
      </w:r>
      <w:proofErr w:type="gramEnd"/>
    </w:p>
    <w:p w14:paraId="52E248E7"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Identifier les risques </w:t>
      </w:r>
      <w:proofErr w:type="gramStart"/>
      <w:r w:rsidRPr="0020607E">
        <w:rPr>
          <w:rFonts w:ascii="Bookman Old Style" w:hAnsi="Bookman Old Style"/>
          <w:sz w:val="24"/>
          <w:szCs w:val="24"/>
          <w:lang w:val="fr-FR"/>
        </w:rPr>
        <w:t>potentiels;</w:t>
      </w:r>
      <w:proofErr w:type="gramEnd"/>
    </w:p>
    <w:p w14:paraId="4E13B975"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Surveiller des </w:t>
      </w:r>
      <w:proofErr w:type="gramStart"/>
      <w:r w:rsidRPr="0020607E">
        <w:rPr>
          <w:rFonts w:ascii="Bookman Old Style" w:hAnsi="Bookman Old Style"/>
          <w:sz w:val="24"/>
          <w:szCs w:val="24"/>
          <w:lang w:val="fr-FR"/>
        </w:rPr>
        <w:t>risques;</w:t>
      </w:r>
      <w:proofErr w:type="gramEnd"/>
    </w:p>
    <w:p w14:paraId="65BE9ACA"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Suivre des </w:t>
      </w:r>
      <w:proofErr w:type="gramStart"/>
      <w:r w:rsidRPr="0020607E">
        <w:rPr>
          <w:rFonts w:ascii="Bookman Old Style" w:hAnsi="Bookman Old Style"/>
          <w:sz w:val="24"/>
          <w:szCs w:val="24"/>
          <w:lang w:val="fr-FR"/>
        </w:rPr>
        <w:t>délais;</w:t>
      </w:r>
      <w:proofErr w:type="gramEnd"/>
    </w:p>
    <w:p w14:paraId="5C4516B1" w14:textId="77777777" w:rsidR="0020607E" w:rsidRPr="0020607E" w:rsidRDefault="0020607E" w:rsidP="00181AA2">
      <w:pPr>
        <w:spacing w:after="0" w:line="360" w:lineRule="auto"/>
        <w:jc w:val="both"/>
        <w:rPr>
          <w:rFonts w:ascii="Bookman Old Style" w:hAnsi="Bookman Old Style"/>
          <w:sz w:val="24"/>
          <w:szCs w:val="24"/>
          <w:lang w:val="fr-FR"/>
        </w:rPr>
      </w:pPr>
      <w:r w:rsidRPr="0020607E">
        <w:rPr>
          <w:rFonts w:ascii="Bookman Old Style" w:hAnsi="Bookman Old Style"/>
          <w:sz w:val="24"/>
          <w:szCs w:val="24"/>
          <w:lang w:val="fr-FR"/>
        </w:rPr>
        <w:t xml:space="preserve">• Suivre de la qualité du projet au fur et à mesure de son </w:t>
      </w:r>
      <w:proofErr w:type="gramStart"/>
      <w:r w:rsidRPr="0020607E">
        <w:rPr>
          <w:rFonts w:ascii="Bookman Old Style" w:hAnsi="Bookman Old Style"/>
          <w:sz w:val="24"/>
          <w:szCs w:val="24"/>
          <w:lang w:val="fr-FR"/>
        </w:rPr>
        <w:t>développement;</w:t>
      </w:r>
      <w:proofErr w:type="gramEnd"/>
    </w:p>
    <w:p w14:paraId="42892573" w14:textId="77777777" w:rsidR="00181AA2" w:rsidRDefault="0020607E" w:rsidP="00181AA2">
      <w:pPr>
        <w:spacing w:after="0" w:line="360" w:lineRule="auto"/>
        <w:jc w:val="both"/>
        <w:rPr>
          <w:rFonts w:ascii="Bookman Old Style" w:hAnsi="Bookman Old Style"/>
          <w:sz w:val="24"/>
          <w:szCs w:val="24"/>
          <w:lang w:val="fr-FR"/>
        </w:rPr>
      </w:pPr>
      <w:r w:rsidRPr="00181AA2">
        <w:rPr>
          <w:rFonts w:ascii="Bookman Old Style" w:hAnsi="Bookman Old Style"/>
          <w:sz w:val="24"/>
          <w:szCs w:val="24"/>
          <w:lang w:val="fr-FR"/>
        </w:rPr>
        <w:t>•</w:t>
      </w:r>
      <w:r w:rsidR="00181AA2" w:rsidRPr="00181AA2">
        <w:rPr>
          <w:lang w:val="fr-FR"/>
        </w:rPr>
        <w:t xml:space="preserve"> </w:t>
      </w:r>
      <w:r w:rsidR="00181AA2" w:rsidRPr="00181AA2">
        <w:rPr>
          <w:rFonts w:ascii="Bookman Old Style" w:hAnsi="Bookman Old Style"/>
          <w:sz w:val="24"/>
          <w:szCs w:val="24"/>
          <w:lang w:val="fr-FR"/>
        </w:rPr>
        <w:t xml:space="preserve">Fournir des conseils (et parfois prendre des décisions) sur les changements apportés au projet au fur et à mesure de son développement </w:t>
      </w:r>
    </w:p>
    <w:p w14:paraId="18E99817" w14:textId="77777777" w:rsidR="00EB72B9" w:rsidRPr="00EB72B9" w:rsidRDefault="00EB72B9" w:rsidP="00EB72B9">
      <w:pPr>
        <w:jc w:val="both"/>
        <w:rPr>
          <w:rFonts w:ascii="Bookman Old Style" w:hAnsi="Bookman Old Style"/>
          <w:sz w:val="24"/>
          <w:szCs w:val="24"/>
          <w:lang w:val="fr-FR"/>
        </w:rPr>
      </w:pPr>
      <w:r w:rsidRPr="00EB72B9">
        <w:rPr>
          <w:rFonts w:ascii="Bookman Old Style" w:hAnsi="Bookman Old Style"/>
          <w:sz w:val="24"/>
          <w:szCs w:val="24"/>
          <w:lang w:val="fr-FR"/>
        </w:rPr>
        <w:t xml:space="preserve">Le comité de pilotage fournira un soutien, des conseils et une surveillance des progrès. Les porteurs du projet assisteraient aux réunions du comité de pilotage </w:t>
      </w:r>
      <w:r w:rsidRPr="00EB72B9">
        <w:rPr>
          <w:rFonts w:ascii="Bookman Old Style" w:hAnsi="Bookman Old Style"/>
          <w:sz w:val="24"/>
          <w:szCs w:val="24"/>
          <w:lang w:val="fr-FR"/>
        </w:rPr>
        <w:lastRenderedPageBreak/>
        <w:t>pour faire rapport sur les progrès et répondre aux questions posées par les membres du comité de pilotage.</w:t>
      </w:r>
    </w:p>
    <w:p w14:paraId="45BA9CED" w14:textId="77777777" w:rsidR="00EB72B9" w:rsidRPr="00EB72B9" w:rsidRDefault="00EB72B9" w:rsidP="00EB72B9">
      <w:pPr>
        <w:jc w:val="both"/>
        <w:rPr>
          <w:rFonts w:ascii="Bookman Old Style" w:hAnsi="Bookman Old Style"/>
          <w:sz w:val="24"/>
          <w:szCs w:val="24"/>
          <w:lang w:val="fr-FR"/>
        </w:rPr>
      </w:pPr>
      <w:r w:rsidRPr="00EB72B9">
        <w:rPr>
          <w:rFonts w:ascii="Bookman Old Style" w:hAnsi="Bookman Old Style"/>
          <w:sz w:val="24"/>
          <w:szCs w:val="24"/>
          <w:lang w:val="fr-FR"/>
        </w:rPr>
        <w:t>Afin d'assurer une participation équitable de toutes les régions de l'OCI, il est proposé que la composition du Comité de pilotage comprenne, autant que possible, au moins deux pays de chaque région. La composition des membres du comité de pilotage devrait refléter à la fois les principaux importateurs et exportateurs du produit en question.</w:t>
      </w:r>
    </w:p>
    <w:p w14:paraId="23230358" w14:textId="77777777" w:rsidR="00EB72B9" w:rsidRPr="00EB72B9" w:rsidRDefault="00EB72B9" w:rsidP="00EB72B9">
      <w:pPr>
        <w:jc w:val="both"/>
        <w:rPr>
          <w:rFonts w:ascii="Bookman Old Style" w:hAnsi="Bookman Old Style"/>
          <w:sz w:val="24"/>
          <w:szCs w:val="24"/>
          <w:lang w:val="fr-FR"/>
        </w:rPr>
      </w:pPr>
      <w:r w:rsidRPr="00EB72B9">
        <w:rPr>
          <w:rFonts w:ascii="Bookman Old Style" w:hAnsi="Bookman Old Style"/>
          <w:sz w:val="24"/>
          <w:szCs w:val="24"/>
          <w:lang w:val="fr-FR"/>
        </w:rPr>
        <w:t xml:space="preserve">Dans tous les cas, un comité de projet serait constitué par les institutions pertinentes de l'OCI sous la présidence de la </w:t>
      </w:r>
      <w:proofErr w:type="spellStart"/>
      <w:r w:rsidRPr="00EB72B9">
        <w:rPr>
          <w:rFonts w:ascii="Bookman Old Style" w:hAnsi="Bookman Old Style"/>
          <w:sz w:val="24"/>
          <w:szCs w:val="24"/>
          <w:lang w:val="fr-FR"/>
        </w:rPr>
        <w:t>BIsD</w:t>
      </w:r>
      <w:proofErr w:type="spellEnd"/>
      <w:r w:rsidRPr="00EB72B9">
        <w:rPr>
          <w:rFonts w:ascii="Bookman Old Style" w:hAnsi="Bookman Old Style"/>
          <w:sz w:val="24"/>
          <w:szCs w:val="24"/>
          <w:lang w:val="fr-FR"/>
        </w:rPr>
        <w:t xml:space="preserve"> avec l'OISA comme membre / secrétaire. Les porteurs de projet doivent assister aux réunions des comités de projet.</w:t>
      </w:r>
    </w:p>
    <w:p w14:paraId="73A81BBC" w14:textId="7C8923EE" w:rsidR="006745C8" w:rsidRPr="00EB72B9" w:rsidRDefault="00EB72B9" w:rsidP="00EB72B9">
      <w:pPr>
        <w:jc w:val="both"/>
        <w:rPr>
          <w:rFonts w:ascii="Bookman Old Style" w:hAnsi="Bookman Old Style"/>
          <w:sz w:val="24"/>
          <w:szCs w:val="24"/>
          <w:lang w:val="fr-FR"/>
        </w:rPr>
      </w:pPr>
      <w:r w:rsidRPr="00EB72B9">
        <w:rPr>
          <w:rFonts w:ascii="Bookman Old Style" w:hAnsi="Bookman Old Style"/>
          <w:sz w:val="24"/>
          <w:szCs w:val="24"/>
          <w:lang w:val="fr-FR"/>
        </w:rPr>
        <w:t>Des centres d'excellence seraient désignés dans les trois régions de l'OCI afin de promouvoir le développement des capacités et la formation de la main-d'œuvre pour l'agriculture et le personnel de sécurité alimentaire et les experts des États membres.</w:t>
      </w:r>
      <w:r w:rsidR="008D78FD" w:rsidRPr="00EB72B9">
        <w:rPr>
          <w:rFonts w:ascii="Bookman Old Style" w:hAnsi="Bookman Old Style"/>
          <w:sz w:val="24"/>
          <w:szCs w:val="24"/>
          <w:lang w:val="fr-FR"/>
        </w:rPr>
        <w:t xml:space="preserve">  </w:t>
      </w:r>
    </w:p>
    <w:p w14:paraId="21E5DD8F" w14:textId="4850C1E3" w:rsidR="00EB72B9" w:rsidRPr="00CD3725" w:rsidRDefault="00EB72B9" w:rsidP="00EB72B9">
      <w:pPr>
        <w:jc w:val="both"/>
        <w:rPr>
          <w:rFonts w:ascii="Bookman Old Style" w:hAnsi="Bookman Old Style"/>
          <w:b/>
          <w:bCs/>
          <w:sz w:val="24"/>
          <w:szCs w:val="24"/>
          <w:lang w:val="fr-FR"/>
        </w:rPr>
      </w:pPr>
      <w:r w:rsidRPr="00CD3725">
        <w:rPr>
          <w:rFonts w:ascii="Bookman Old Style" w:hAnsi="Bookman Old Style"/>
          <w:b/>
          <w:bCs/>
          <w:sz w:val="24"/>
          <w:szCs w:val="24"/>
          <w:lang w:val="fr-FR"/>
        </w:rPr>
        <w:t xml:space="preserve">Blé </w:t>
      </w:r>
    </w:p>
    <w:p w14:paraId="0A717930" w14:textId="1272041F" w:rsidR="00EB72B9" w:rsidRPr="00E22C79" w:rsidRDefault="00E22C79" w:rsidP="00EB72B9">
      <w:pPr>
        <w:jc w:val="both"/>
        <w:rPr>
          <w:rFonts w:ascii="Bookman Old Style" w:hAnsi="Bookman Old Style"/>
          <w:sz w:val="24"/>
          <w:szCs w:val="24"/>
          <w:lang w:val="fr-FR"/>
        </w:rPr>
      </w:pPr>
      <w:r w:rsidRPr="00E22C79">
        <w:rPr>
          <w:rFonts w:ascii="Bookman Old Style" w:hAnsi="Bookman Old Style"/>
          <w:sz w:val="24"/>
          <w:szCs w:val="24"/>
          <w:lang w:val="fr-FR"/>
        </w:rPr>
        <w:t>Sur la base des données du Programme d'action pour le développement du blé, parmi les principaux pays producteurs de blé, le Pakistan à lui seul représentait près d'un quart (22,3%) de la production totale de l'OCI, suivi par la Turquie (18,0%), le Kazakhstan (12,4%) et l'Iran (11,7%). Actuellement, six pays membres de l'OCI sont classés parmi les 20 premiers producteurs de blé au monde. Parmi ces membres, le Pakistan est classé 8ème, la Turquie est classée 11ème, le Kazakhstan est classé 14ème, l'Iran est classé 14ème et l'Égypte est classée 17ème.</w:t>
      </w:r>
    </w:p>
    <w:p w14:paraId="3E42EFCB" w14:textId="31C72E64"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Principaux pays exportateurs de blé</w:t>
      </w:r>
    </w:p>
    <w:p w14:paraId="6BDACCCA" w14:textId="77777777" w:rsidR="007A06B0" w:rsidRDefault="00EB72B9" w:rsidP="00EB72B9">
      <w:pPr>
        <w:jc w:val="both"/>
        <w:rPr>
          <w:rFonts w:ascii="Bookman Old Style" w:hAnsi="Bookman Old Style"/>
          <w:i/>
          <w:iCs/>
          <w:sz w:val="20"/>
          <w:szCs w:val="20"/>
          <w:lang w:val="fr-FR"/>
        </w:rPr>
      </w:pPr>
      <w:r>
        <w:rPr>
          <w:noProof/>
        </w:rPr>
        <w:drawing>
          <wp:inline distT="0" distB="0" distL="0" distR="0" wp14:anchorId="262323F9" wp14:editId="7C787116">
            <wp:extent cx="3095625" cy="235132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4806" cy="2419060"/>
                    </a:xfrm>
                    <a:prstGeom prst="rect">
                      <a:avLst/>
                    </a:prstGeom>
                    <a:noFill/>
                    <a:ln>
                      <a:noFill/>
                    </a:ln>
                  </pic:spPr>
                </pic:pic>
              </a:graphicData>
            </a:graphic>
          </wp:inline>
        </w:drawing>
      </w:r>
      <w:r w:rsidR="00E22C79" w:rsidRPr="00E22C79">
        <w:rPr>
          <w:rFonts w:ascii="Bookman Old Style" w:hAnsi="Bookman Old Style"/>
          <w:i/>
          <w:iCs/>
          <w:sz w:val="20"/>
          <w:szCs w:val="20"/>
          <w:lang w:val="fr-FR"/>
        </w:rPr>
        <w:t xml:space="preserve"> </w:t>
      </w:r>
    </w:p>
    <w:p w14:paraId="28F611EB" w14:textId="4CE0EC6C" w:rsidR="00EB72B9" w:rsidRPr="00E22C79" w:rsidRDefault="00E22C79" w:rsidP="00EB72B9">
      <w:pPr>
        <w:jc w:val="both"/>
        <w:rPr>
          <w:rFonts w:ascii="Bookman Old Style" w:hAnsi="Bookman Old Style"/>
          <w:b/>
          <w:bCs/>
          <w:sz w:val="24"/>
          <w:szCs w:val="24"/>
          <w:lang w:val="fr-FR"/>
        </w:rPr>
      </w:pPr>
      <w:proofErr w:type="gramStart"/>
      <w:r w:rsidRPr="00E22C79">
        <w:rPr>
          <w:rFonts w:ascii="Bookman Old Style" w:hAnsi="Bookman Old Style"/>
          <w:i/>
          <w:iCs/>
          <w:sz w:val="20"/>
          <w:szCs w:val="20"/>
          <w:lang w:val="fr-FR"/>
        </w:rPr>
        <w:t>Source:</w:t>
      </w:r>
      <w:proofErr w:type="gramEnd"/>
      <w:r w:rsidRPr="00E22C79">
        <w:rPr>
          <w:rFonts w:ascii="Bookman Old Style" w:hAnsi="Bookman Old Style"/>
          <w:i/>
          <w:iCs/>
          <w:sz w:val="20"/>
          <w:szCs w:val="20"/>
          <w:lang w:val="fr-FR"/>
        </w:rPr>
        <w:t xml:space="preserve"> base de données analytiques de l’OISA</w:t>
      </w:r>
    </w:p>
    <w:p w14:paraId="1239447A" w14:textId="43EF4E41" w:rsidR="00E22C79" w:rsidRDefault="00E22C79" w:rsidP="00EB72B9">
      <w:pPr>
        <w:jc w:val="both"/>
        <w:rPr>
          <w:rFonts w:ascii="Bookman Old Style" w:hAnsi="Bookman Old Style"/>
          <w:b/>
          <w:bCs/>
          <w:sz w:val="24"/>
          <w:szCs w:val="24"/>
          <w:lang w:val="fr-FR"/>
        </w:rPr>
      </w:pPr>
    </w:p>
    <w:p w14:paraId="4E99EA9B" w14:textId="01CA11BB" w:rsidR="007A06B0" w:rsidRDefault="007A06B0" w:rsidP="00EB72B9">
      <w:pPr>
        <w:jc w:val="both"/>
        <w:rPr>
          <w:rFonts w:ascii="Bookman Old Style" w:hAnsi="Bookman Old Style"/>
          <w:b/>
          <w:bCs/>
          <w:sz w:val="24"/>
          <w:szCs w:val="24"/>
          <w:lang w:val="fr-FR"/>
        </w:rPr>
      </w:pPr>
    </w:p>
    <w:p w14:paraId="4016E91B" w14:textId="77777777" w:rsidR="007A06B0" w:rsidRDefault="007A06B0" w:rsidP="00EB72B9">
      <w:pPr>
        <w:jc w:val="both"/>
        <w:rPr>
          <w:rFonts w:ascii="Bookman Old Style" w:hAnsi="Bookman Old Style"/>
          <w:b/>
          <w:bCs/>
          <w:sz w:val="24"/>
          <w:szCs w:val="24"/>
          <w:lang w:val="fr-FR"/>
        </w:rPr>
      </w:pPr>
    </w:p>
    <w:p w14:paraId="1EA3C861" w14:textId="26A7E642"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lastRenderedPageBreak/>
        <w:t>Principaux pays importateurs de blé</w:t>
      </w:r>
    </w:p>
    <w:p w14:paraId="0C4B047D" w14:textId="77777777" w:rsidR="00EB72B9" w:rsidRDefault="00EB72B9" w:rsidP="00EB72B9">
      <w:pPr>
        <w:jc w:val="both"/>
        <w:rPr>
          <w:noProof/>
          <w:lang w:val="en-US"/>
        </w:rPr>
      </w:pPr>
      <w:r>
        <w:rPr>
          <w:noProof/>
        </w:rPr>
        <w:drawing>
          <wp:inline distT="0" distB="0" distL="0" distR="0" wp14:anchorId="6B7FAEDC" wp14:editId="2F067750">
            <wp:extent cx="4412512" cy="2060412"/>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3934" cy="2084424"/>
                    </a:xfrm>
                    <a:prstGeom prst="rect">
                      <a:avLst/>
                    </a:prstGeom>
                    <a:noFill/>
                    <a:ln>
                      <a:noFill/>
                    </a:ln>
                  </pic:spPr>
                </pic:pic>
              </a:graphicData>
            </a:graphic>
          </wp:inline>
        </w:drawing>
      </w:r>
    </w:p>
    <w:p w14:paraId="61FD7D94" w14:textId="10A12DA3"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Manioc</w:t>
      </w:r>
    </w:p>
    <w:p w14:paraId="54C78BCD" w14:textId="403636A3" w:rsidR="00EB72B9" w:rsidRPr="00E22C79" w:rsidRDefault="00E22C79" w:rsidP="00EB72B9">
      <w:pPr>
        <w:jc w:val="both"/>
        <w:rPr>
          <w:rFonts w:ascii="Bookman Old Style" w:hAnsi="Bookman Old Style"/>
          <w:sz w:val="24"/>
          <w:szCs w:val="24"/>
          <w:lang w:val="fr-FR"/>
        </w:rPr>
      </w:pPr>
      <w:r w:rsidRPr="00E22C79">
        <w:rPr>
          <w:rFonts w:ascii="Bookman Old Style" w:hAnsi="Bookman Old Style"/>
          <w:sz w:val="24"/>
          <w:szCs w:val="24"/>
          <w:lang w:val="fr-FR"/>
        </w:rPr>
        <w:t>Le Nigéria à lui seul représentait plus de la moitié (52%) de la production totale de l'OCI, suivi par l'Indonésie (17%), le Mozambique (8%) et le Cameroun (5%). À l'échelle mondiale, sept pays membres de l'OCI sont classés parmi les 20 premiers producteurs de manioc. Parmi ces membres, le Nigeria est classé comme le premier producteur mondial, l'Indonésie est classée 4ème, le Mozambique est classé 10ème et le Cameroun est classé 11ème</w:t>
      </w:r>
      <w:r w:rsidR="00EB72B9" w:rsidRPr="00E22C79">
        <w:rPr>
          <w:rFonts w:ascii="Bookman Old Style" w:hAnsi="Bookman Old Style"/>
          <w:sz w:val="24"/>
          <w:szCs w:val="24"/>
          <w:lang w:val="fr-FR"/>
        </w:rPr>
        <w:t>.</w:t>
      </w:r>
    </w:p>
    <w:p w14:paraId="064B2D0A" w14:textId="1C636107"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Principaux pays exportateurs de manioc</w:t>
      </w:r>
    </w:p>
    <w:p w14:paraId="0D0B8BE3" w14:textId="77777777" w:rsidR="00EB72B9" w:rsidRDefault="00EB72B9" w:rsidP="00EB72B9">
      <w:pPr>
        <w:jc w:val="both"/>
        <w:rPr>
          <w:rFonts w:ascii="Bookman Old Style" w:hAnsi="Bookman Old Style"/>
          <w:b/>
          <w:bCs/>
          <w:sz w:val="24"/>
          <w:szCs w:val="24"/>
          <w:lang w:val="en-US"/>
        </w:rPr>
      </w:pPr>
      <w:r>
        <w:rPr>
          <w:noProof/>
        </w:rPr>
        <w:drawing>
          <wp:inline distT="0" distB="0" distL="0" distR="0" wp14:anchorId="48BAC546" wp14:editId="3EC503E2">
            <wp:extent cx="2902688" cy="206645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7838" cy="2098600"/>
                    </a:xfrm>
                    <a:prstGeom prst="rect">
                      <a:avLst/>
                    </a:prstGeom>
                    <a:noFill/>
                    <a:ln>
                      <a:noFill/>
                    </a:ln>
                  </pic:spPr>
                </pic:pic>
              </a:graphicData>
            </a:graphic>
          </wp:inline>
        </w:drawing>
      </w:r>
    </w:p>
    <w:p w14:paraId="2B9F2458" w14:textId="77777777" w:rsidR="007A06B0" w:rsidRDefault="007A06B0" w:rsidP="00EB72B9">
      <w:pPr>
        <w:jc w:val="both"/>
        <w:rPr>
          <w:rFonts w:ascii="Bookman Old Style" w:hAnsi="Bookman Old Style"/>
          <w:b/>
          <w:bCs/>
          <w:sz w:val="24"/>
          <w:szCs w:val="24"/>
          <w:lang w:val="fr-FR"/>
        </w:rPr>
      </w:pPr>
    </w:p>
    <w:p w14:paraId="6466FD2F" w14:textId="6B07F717"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Principaux pays importateurs de manioc</w:t>
      </w:r>
    </w:p>
    <w:p w14:paraId="5E0BE78A" w14:textId="77777777" w:rsidR="00EB72B9" w:rsidRDefault="00EB72B9" w:rsidP="00EB72B9">
      <w:pPr>
        <w:jc w:val="both"/>
        <w:rPr>
          <w:rFonts w:ascii="Bookman Old Style" w:hAnsi="Bookman Old Style"/>
          <w:sz w:val="24"/>
          <w:szCs w:val="24"/>
          <w:lang w:val="en-US"/>
        </w:rPr>
      </w:pPr>
      <w:r>
        <w:rPr>
          <w:noProof/>
        </w:rPr>
        <w:drawing>
          <wp:inline distT="0" distB="0" distL="0" distR="0" wp14:anchorId="621B960A" wp14:editId="7EEE2443">
            <wp:extent cx="4253023" cy="1803038"/>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3779" cy="1854232"/>
                    </a:xfrm>
                    <a:prstGeom prst="rect">
                      <a:avLst/>
                    </a:prstGeom>
                    <a:noFill/>
                    <a:ln>
                      <a:noFill/>
                    </a:ln>
                  </pic:spPr>
                </pic:pic>
              </a:graphicData>
            </a:graphic>
          </wp:inline>
        </w:drawing>
      </w:r>
    </w:p>
    <w:p w14:paraId="09BE6F74" w14:textId="740157BC" w:rsidR="00EB72B9" w:rsidRPr="00E22C79" w:rsidRDefault="00E22C79" w:rsidP="00EB72B9">
      <w:pPr>
        <w:jc w:val="both"/>
        <w:rPr>
          <w:rFonts w:ascii="Bookman Old Style" w:hAnsi="Bookman Old Style"/>
          <w:i/>
          <w:iCs/>
          <w:sz w:val="20"/>
          <w:szCs w:val="20"/>
          <w:lang w:val="fr-FR"/>
        </w:rPr>
      </w:pPr>
      <w:proofErr w:type="gramStart"/>
      <w:r w:rsidRPr="00E22C79">
        <w:rPr>
          <w:rFonts w:ascii="Bookman Old Style" w:hAnsi="Bookman Old Style"/>
          <w:i/>
          <w:iCs/>
          <w:sz w:val="20"/>
          <w:szCs w:val="20"/>
          <w:lang w:val="fr-FR"/>
        </w:rPr>
        <w:t>Source:</w:t>
      </w:r>
      <w:proofErr w:type="gramEnd"/>
      <w:r w:rsidRPr="00E22C79">
        <w:rPr>
          <w:rFonts w:ascii="Bookman Old Style" w:hAnsi="Bookman Old Style"/>
          <w:i/>
          <w:iCs/>
          <w:sz w:val="20"/>
          <w:szCs w:val="20"/>
          <w:lang w:val="fr-FR"/>
        </w:rPr>
        <w:t xml:space="preserve"> base de données analytiques de l’OISA</w:t>
      </w:r>
      <w:r w:rsidR="00EB72B9" w:rsidRPr="00E22C79">
        <w:rPr>
          <w:rFonts w:ascii="Bookman Old Style" w:hAnsi="Bookman Old Style"/>
          <w:i/>
          <w:iCs/>
          <w:sz w:val="20"/>
          <w:szCs w:val="20"/>
          <w:lang w:val="fr-FR"/>
        </w:rPr>
        <w:t xml:space="preserve"> </w:t>
      </w:r>
    </w:p>
    <w:p w14:paraId="2E6236D5" w14:textId="367C2974"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lastRenderedPageBreak/>
        <w:t>Riz</w:t>
      </w:r>
      <w:r w:rsidR="00EB72B9" w:rsidRPr="00E22C79">
        <w:rPr>
          <w:rFonts w:ascii="Bookman Old Style" w:hAnsi="Bookman Old Style"/>
          <w:b/>
          <w:bCs/>
          <w:sz w:val="24"/>
          <w:szCs w:val="24"/>
          <w:lang w:val="fr-FR"/>
        </w:rPr>
        <w:t xml:space="preserve"> </w:t>
      </w:r>
    </w:p>
    <w:p w14:paraId="08DE5B5B" w14:textId="191BAA3D" w:rsidR="00EB72B9" w:rsidRDefault="00E22C79" w:rsidP="00EB72B9">
      <w:pPr>
        <w:jc w:val="both"/>
        <w:rPr>
          <w:rFonts w:ascii="Bookman Old Style" w:hAnsi="Bookman Old Style"/>
          <w:sz w:val="24"/>
          <w:szCs w:val="24"/>
          <w:lang w:val="fr-FR"/>
        </w:rPr>
      </w:pPr>
      <w:r w:rsidRPr="00E22C79">
        <w:rPr>
          <w:rFonts w:ascii="Bookman Old Style" w:hAnsi="Bookman Old Style"/>
          <w:sz w:val="24"/>
          <w:szCs w:val="24"/>
          <w:lang w:val="fr-FR"/>
        </w:rPr>
        <w:t xml:space="preserve">En 2017, les 10 premiers producteurs représentaient environ 95% de la production totale de riz de l'OCI. Parmi ces pays, l'Indonésie à elle seule représentait 46% de la production totale de l'OCI, suivie du Bangladesh (27%) et du Pakistan (6%). Dans le monde, cinq membres de l'OCI ont été classés parmi les 20 premiers producteurs de riz dans le </w:t>
      </w:r>
      <w:proofErr w:type="gramStart"/>
      <w:r w:rsidRPr="00E22C79">
        <w:rPr>
          <w:rFonts w:ascii="Bookman Old Style" w:hAnsi="Bookman Old Style"/>
          <w:sz w:val="24"/>
          <w:szCs w:val="24"/>
          <w:lang w:val="fr-FR"/>
        </w:rPr>
        <w:t>monde:</w:t>
      </w:r>
      <w:proofErr w:type="gramEnd"/>
      <w:r w:rsidRPr="00E22C79">
        <w:rPr>
          <w:rFonts w:ascii="Bookman Old Style" w:hAnsi="Bookman Old Style"/>
          <w:sz w:val="24"/>
          <w:szCs w:val="24"/>
          <w:lang w:val="fr-FR"/>
        </w:rPr>
        <w:t xml:space="preserve"> Indonésie (3ème), Bangladesh (4ème), Pakistan (13ème), Egypte (14ème) et Nigeria (16ème)</w:t>
      </w:r>
      <w:r w:rsidR="00EB72B9" w:rsidRPr="00E22C79">
        <w:rPr>
          <w:rFonts w:ascii="Bookman Old Style" w:hAnsi="Bookman Old Style"/>
          <w:sz w:val="24"/>
          <w:szCs w:val="24"/>
          <w:lang w:val="fr-FR"/>
        </w:rPr>
        <w:t>.</w:t>
      </w:r>
    </w:p>
    <w:p w14:paraId="3ADBD3ED" w14:textId="77777777" w:rsidR="00E22C79" w:rsidRPr="00E22C79" w:rsidRDefault="00E22C79" w:rsidP="00EB72B9">
      <w:pPr>
        <w:jc w:val="both"/>
        <w:rPr>
          <w:rFonts w:ascii="Bookman Old Style" w:hAnsi="Bookman Old Style"/>
          <w:sz w:val="24"/>
          <w:szCs w:val="24"/>
          <w:lang w:val="fr-FR"/>
        </w:rPr>
      </w:pPr>
    </w:p>
    <w:p w14:paraId="55635A98" w14:textId="499295D7"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Principaux pays exportateurs de riz</w:t>
      </w:r>
    </w:p>
    <w:p w14:paraId="5F975D52" w14:textId="77777777" w:rsidR="00EB72B9" w:rsidRPr="00ED3E71" w:rsidRDefault="00EB72B9" w:rsidP="00EB72B9">
      <w:pPr>
        <w:jc w:val="both"/>
        <w:rPr>
          <w:rFonts w:ascii="Bookman Old Style" w:hAnsi="Bookman Old Style"/>
          <w:sz w:val="24"/>
          <w:szCs w:val="24"/>
          <w:lang w:val="en-US"/>
        </w:rPr>
      </w:pPr>
      <w:r>
        <w:rPr>
          <w:noProof/>
        </w:rPr>
        <w:drawing>
          <wp:inline distT="0" distB="0" distL="0" distR="0" wp14:anchorId="6233D4A2" wp14:editId="797133E6">
            <wp:extent cx="3448050" cy="2447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0" cy="2447925"/>
                    </a:xfrm>
                    <a:prstGeom prst="rect">
                      <a:avLst/>
                    </a:prstGeom>
                    <a:noFill/>
                    <a:ln>
                      <a:noFill/>
                    </a:ln>
                  </pic:spPr>
                </pic:pic>
              </a:graphicData>
            </a:graphic>
          </wp:inline>
        </w:drawing>
      </w:r>
    </w:p>
    <w:p w14:paraId="4CE40667" w14:textId="5873717A" w:rsidR="00EB72B9" w:rsidRPr="00E22C79" w:rsidRDefault="00E22C79" w:rsidP="00EB72B9">
      <w:pPr>
        <w:jc w:val="both"/>
        <w:rPr>
          <w:rFonts w:ascii="Bookman Old Style" w:hAnsi="Bookman Old Style"/>
          <w:b/>
          <w:bCs/>
          <w:sz w:val="24"/>
          <w:szCs w:val="24"/>
          <w:lang w:val="fr-FR"/>
        </w:rPr>
      </w:pPr>
      <w:r w:rsidRPr="00E22C79">
        <w:rPr>
          <w:rFonts w:ascii="Bookman Old Style" w:hAnsi="Bookman Old Style"/>
          <w:b/>
          <w:bCs/>
          <w:sz w:val="24"/>
          <w:szCs w:val="24"/>
          <w:lang w:val="fr-FR"/>
        </w:rPr>
        <w:t xml:space="preserve">Principaux pays </w:t>
      </w:r>
      <w:r>
        <w:rPr>
          <w:rFonts w:ascii="Bookman Old Style" w:hAnsi="Bookman Old Style"/>
          <w:b/>
          <w:bCs/>
          <w:sz w:val="24"/>
          <w:szCs w:val="24"/>
          <w:lang w:val="fr-FR"/>
        </w:rPr>
        <w:t>im</w:t>
      </w:r>
      <w:r w:rsidRPr="00E22C79">
        <w:rPr>
          <w:rFonts w:ascii="Bookman Old Style" w:hAnsi="Bookman Old Style"/>
          <w:b/>
          <w:bCs/>
          <w:sz w:val="24"/>
          <w:szCs w:val="24"/>
          <w:lang w:val="fr-FR"/>
        </w:rPr>
        <w:t>portateurs de riz</w:t>
      </w:r>
      <w:r w:rsidR="00EB72B9" w:rsidRPr="00E22C79">
        <w:rPr>
          <w:rFonts w:ascii="Bookman Old Style" w:hAnsi="Bookman Old Style"/>
          <w:b/>
          <w:bCs/>
          <w:sz w:val="24"/>
          <w:szCs w:val="24"/>
          <w:lang w:val="fr-FR"/>
        </w:rPr>
        <w:t xml:space="preserve"> </w:t>
      </w:r>
    </w:p>
    <w:p w14:paraId="62D681AC" w14:textId="77777777" w:rsidR="00EB72B9" w:rsidRDefault="00EB72B9" w:rsidP="00EB72B9">
      <w:pPr>
        <w:jc w:val="both"/>
        <w:rPr>
          <w:rFonts w:ascii="Bookman Old Style" w:hAnsi="Bookman Old Style"/>
          <w:sz w:val="24"/>
          <w:szCs w:val="24"/>
          <w:lang w:val="en-US"/>
        </w:rPr>
      </w:pPr>
      <w:r>
        <w:rPr>
          <w:noProof/>
        </w:rPr>
        <w:drawing>
          <wp:inline distT="0" distB="0" distL="0" distR="0" wp14:anchorId="06E0F1B9" wp14:editId="2FF026CC">
            <wp:extent cx="5063242" cy="249555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2101" cy="2514703"/>
                    </a:xfrm>
                    <a:prstGeom prst="rect">
                      <a:avLst/>
                    </a:prstGeom>
                    <a:noFill/>
                    <a:ln>
                      <a:noFill/>
                    </a:ln>
                  </pic:spPr>
                </pic:pic>
              </a:graphicData>
            </a:graphic>
          </wp:inline>
        </w:drawing>
      </w:r>
    </w:p>
    <w:p w14:paraId="5A397EAC" w14:textId="25C5CFE2" w:rsidR="00EB72B9" w:rsidRPr="00E22C79" w:rsidRDefault="00E22C79" w:rsidP="00EB72B9">
      <w:pPr>
        <w:jc w:val="both"/>
        <w:rPr>
          <w:rFonts w:ascii="Bookman Old Style" w:hAnsi="Bookman Old Style"/>
          <w:i/>
          <w:iCs/>
          <w:sz w:val="20"/>
          <w:szCs w:val="20"/>
          <w:lang w:val="fr-FR"/>
        </w:rPr>
      </w:pPr>
      <w:proofErr w:type="gramStart"/>
      <w:r w:rsidRPr="00E22C79">
        <w:rPr>
          <w:rFonts w:ascii="Bookman Old Style" w:hAnsi="Bookman Old Style"/>
          <w:i/>
          <w:iCs/>
          <w:sz w:val="20"/>
          <w:szCs w:val="20"/>
          <w:lang w:val="fr-FR"/>
        </w:rPr>
        <w:t>Source:</w:t>
      </w:r>
      <w:proofErr w:type="gramEnd"/>
      <w:r w:rsidRPr="00E22C79">
        <w:rPr>
          <w:rFonts w:ascii="Bookman Old Style" w:hAnsi="Bookman Old Style"/>
          <w:i/>
          <w:iCs/>
          <w:sz w:val="20"/>
          <w:szCs w:val="20"/>
          <w:lang w:val="fr-FR"/>
        </w:rPr>
        <w:t xml:space="preserve"> base de données analytiques de l’OISA</w:t>
      </w:r>
      <w:r w:rsidR="00EB72B9" w:rsidRPr="00E22C79">
        <w:rPr>
          <w:rFonts w:ascii="Bookman Old Style" w:hAnsi="Bookman Old Style"/>
          <w:i/>
          <w:iCs/>
          <w:sz w:val="20"/>
          <w:szCs w:val="20"/>
          <w:lang w:val="fr-FR"/>
        </w:rPr>
        <w:t xml:space="preserve"> </w:t>
      </w:r>
    </w:p>
    <w:p w14:paraId="2ED02513" w14:textId="2B0D2E1D" w:rsidR="00EB72B9" w:rsidRDefault="00EB72B9" w:rsidP="00EB72B9">
      <w:pPr>
        <w:jc w:val="both"/>
        <w:rPr>
          <w:rFonts w:ascii="Bookman Old Style" w:hAnsi="Bookman Old Style"/>
          <w:b/>
          <w:bCs/>
          <w:sz w:val="24"/>
          <w:szCs w:val="24"/>
          <w:lang w:val="fr-FR"/>
        </w:rPr>
      </w:pPr>
    </w:p>
    <w:p w14:paraId="33AEC562" w14:textId="52D718F1" w:rsidR="00E22C79" w:rsidRDefault="00E22C79" w:rsidP="00EB72B9">
      <w:pPr>
        <w:jc w:val="both"/>
        <w:rPr>
          <w:rFonts w:ascii="Bookman Old Style" w:hAnsi="Bookman Old Style"/>
          <w:b/>
          <w:bCs/>
          <w:sz w:val="24"/>
          <w:szCs w:val="24"/>
          <w:lang w:val="fr-FR"/>
        </w:rPr>
      </w:pPr>
    </w:p>
    <w:p w14:paraId="20E4B550" w14:textId="010C76CA" w:rsidR="00E22C79" w:rsidRDefault="00E22C79" w:rsidP="00EB72B9">
      <w:pPr>
        <w:jc w:val="both"/>
        <w:rPr>
          <w:rFonts w:ascii="Bookman Old Style" w:hAnsi="Bookman Old Style"/>
          <w:b/>
          <w:bCs/>
          <w:sz w:val="24"/>
          <w:szCs w:val="24"/>
          <w:lang w:val="fr-FR"/>
        </w:rPr>
      </w:pPr>
    </w:p>
    <w:p w14:paraId="5635C3C0" w14:textId="67A38892" w:rsidR="00E22C79" w:rsidRDefault="00E22C79" w:rsidP="00EB72B9">
      <w:pPr>
        <w:jc w:val="both"/>
        <w:rPr>
          <w:rFonts w:ascii="Bookman Old Style" w:hAnsi="Bookman Old Style"/>
          <w:b/>
          <w:bCs/>
          <w:sz w:val="24"/>
          <w:szCs w:val="24"/>
          <w:lang w:val="fr-FR"/>
        </w:rPr>
      </w:pPr>
    </w:p>
    <w:p w14:paraId="07BB3CF5" w14:textId="77777777" w:rsidR="00E22C79" w:rsidRPr="00E22C79" w:rsidRDefault="00E22C79" w:rsidP="00EB72B9">
      <w:pPr>
        <w:jc w:val="both"/>
        <w:rPr>
          <w:rFonts w:ascii="Bookman Old Style" w:hAnsi="Bookman Old Style"/>
          <w:b/>
          <w:bCs/>
          <w:sz w:val="24"/>
          <w:szCs w:val="24"/>
          <w:lang w:val="fr-FR"/>
        </w:rPr>
      </w:pPr>
    </w:p>
    <w:p w14:paraId="12C72746"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lastRenderedPageBreak/>
        <w:t>L'OISA propose la composition suivante du comité de pilotage (par pays</w:t>
      </w:r>
      <w:proofErr w:type="gramStart"/>
      <w:r w:rsidRPr="00E22C79">
        <w:rPr>
          <w:rFonts w:ascii="Bookman Old Style" w:hAnsi="Bookman Old Style"/>
          <w:sz w:val="24"/>
          <w:szCs w:val="24"/>
          <w:lang w:val="fr-FR"/>
        </w:rPr>
        <w:t>):</w:t>
      </w:r>
      <w:proofErr w:type="gramEnd"/>
    </w:p>
    <w:p w14:paraId="7D3A5190" w14:textId="77777777" w:rsidR="00E22C79" w:rsidRPr="00E22C79" w:rsidRDefault="00E22C79" w:rsidP="00E22C79">
      <w:pPr>
        <w:jc w:val="both"/>
        <w:rPr>
          <w:rFonts w:ascii="Bookman Old Style" w:hAnsi="Bookman Old Style"/>
          <w:b/>
          <w:bCs/>
          <w:sz w:val="24"/>
          <w:szCs w:val="24"/>
          <w:lang w:val="fr-FR"/>
        </w:rPr>
      </w:pPr>
      <w:r w:rsidRPr="00E22C79">
        <w:rPr>
          <w:rFonts w:ascii="Bookman Old Style" w:hAnsi="Bookman Old Style"/>
          <w:b/>
          <w:bCs/>
          <w:sz w:val="24"/>
          <w:szCs w:val="24"/>
          <w:lang w:val="fr-FR"/>
        </w:rPr>
        <w:t xml:space="preserve">Comité de pilotage pour le développement du </w:t>
      </w:r>
      <w:proofErr w:type="gramStart"/>
      <w:r w:rsidRPr="00E22C79">
        <w:rPr>
          <w:rFonts w:ascii="Bookman Old Style" w:hAnsi="Bookman Old Style"/>
          <w:b/>
          <w:bCs/>
          <w:sz w:val="24"/>
          <w:szCs w:val="24"/>
          <w:lang w:val="fr-FR"/>
        </w:rPr>
        <w:t>blé:</w:t>
      </w:r>
      <w:proofErr w:type="gramEnd"/>
    </w:p>
    <w:p w14:paraId="4157F6CD"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du Kazakhstan</w:t>
      </w:r>
    </w:p>
    <w:p w14:paraId="66A3E91E"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Arabe d'Egypte</w:t>
      </w:r>
    </w:p>
    <w:p w14:paraId="39330B26"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de Turquie</w:t>
      </w:r>
    </w:p>
    <w:p w14:paraId="763F962E"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algérienne démocratique et populaire</w:t>
      </w:r>
    </w:p>
    <w:p w14:paraId="007159B4"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Royaume d'Arabie Saoudite</w:t>
      </w:r>
    </w:p>
    <w:p w14:paraId="6F2E0C10" w14:textId="178AEC97" w:rsidR="00EB72B9" w:rsidRPr="00E22C79" w:rsidRDefault="00E22C79" w:rsidP="00E22C79">
      <w:pPr>
        <w:jc w:val="both"/>
        <w:rPr>
          <w:rFonts w:ascii="Bookman Old Style" w:hAnsi="Bookman Old Style"/>
          <w:b/>
          <w:bCs/>
          <w:sz w:val="24"/>
          <w:szCs w:val="24"/>
          <w:lang w:val="fr-FR"/>
        </w:rPr>
      </w:pPr>
      <w:r w:rsidRPr="00E22C79">
        <w:rPr>
          <w:rFonts w:ascii="Bookman Old Style" w:hAnsi="Bookman Old Style"/>
          <w:sz w:val="24"/>
          <w:szCs w:val="24"/>
          <w:lang w:val="fr-FR"/>
        </w:rPr>
        <w:t>- République fédérale du Nigéria</w:t>
      </w:r>
    </w:p>
    <w:p w14:paraId="187898C4" w14:textId="77777777" w:rsidR="00A25F7D" w:rsidRPr="00A25F7D" w:rsidRDefault="00A25F7D" w:rsidP="00E22C79">
      <w:pPr>
        <w:jc w:val="both"/>
        <w:rPr>
          <w:rFonts w:ascii="Bookman Old Style" w:hAnsi="Bookman Old Style"/>
          <w:b/>
          <w:bCs/>
          <w:sz w:val="16"/>
          <w:szCs w:val="16"/>
          <w:lang w:val="fr-FR"/>
        </w:rPr>
      </w:pPr>
    </w:p>
    <w:p w14:paraId="6AB8957E" w14:textId="0A487336" w:rsidR="00E22C79" w:rsidRPr="00E22C79" w:rsidRDefault="00E22C79" w:rsidP="00E22C79">
      <w:pPr>
        <w:jc w:val="both"/>
        <w:rPr>
          <w:rFonts w:ascii="Bookman Old Style" w:hAnsi="Bookman Old Style"/>
          <w:b/>
          <w:bCs/>
          <w:sz w:val="24"/>
          <w:szCs w:val="24"/>
          <w:lang w:val="fr-FR"/>
        </w:rPr>
      </w:pPr>
      <w:r w:rsidRPr="00E22C79">
        <w:rPr>
          <w:rFonts w:ascii="Bookman Old Style" w:hAnsi="Bookman Old Style"/>
          <w:b/>
          <w:bCs/>
          <w:sz w:val="24"/>
          <w:szCs w:val="24"/>
          <w:lang w:val="fr-FR"/>
        </w:rPr>
        <w:t xml:space="preserve">Comité </w:t>
      </w:r>
      <w:r>
        <w:rPr>
          <w:rFonts w:ascii="Bookman Old Style" w:hAnsi="Bookman Old Style"/>
          <w:b/>
          <w:bCs/>
          <w:sz w:val="24"/>
          <w:szCs w:val="24"/>
          <w:lang w:val="fr-FR"/>
        </w:rPr>
        <w:t>de pilotage</w:t>
      </w:r>
      <w:r w:rsidRPr="00E22C79">
        <w:rPr>
          <w:rFonts w:ascii="Bookman Old Style" w:hAnsi="Bookman Old Style"/>
          <w:b/>
          <w:bCs/>
          <w:sz w:val="24"/>
          <w:szCs w:val="24"/>
          <w:lang w:val="fr-FR"/>
        </w:rPr>
        <w:t xml:space="preserve"> pour le développement du </w:t>
      </w:r>
      <w:proofErr w:type="gramStart"/>
      <w:r w:rsidRPr="00E22C79">
        <w:rPr>
          <w:rFonts w:ascii="Bookman Old Style" w:hAnsi="Bookman Old Style"/>
          <w:b/>
          <w:bCs/>
          <w:sz w:val="24"/>
          <w:szCs w:val="24"/>
          <w:lang w:val="fr-FR"/>
        </w:rPr>
        <w:t>manioc:</w:t>
      </w:r>
      <w:proofErr w:type="gramEnd"/>
    </w:p>
    <w:p w14:paraId="464BE5F1"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d'Indonésie</w:t>
      </w:r>
    </w:p>
    <w:p w14:paraId="68C12491"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de Turquie</w:t>
      </w:r>
    </w:p>
    <w:p w14:paraId="54A4BC98"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d'Ouganda</w:t>
      </w:r>
    </w:p>
    <w:p w14:paraId="4EE3FEF7"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Emirats Arabes Unis</w:t>
      </w:r>
    </w:p>
    <w:p w14:paraId="1BB92B37" w14:textId="77777777" w:rsidR="00E22C79" w:rsidRPr="00E22C79" w:rsidRDefault="00E22C79" w:rsidP="00E22C79">
      <w:pPr>
        <w:jc w:val="both"/>
        <w:rPr>
          <w:rFonts w:ascii="Bookman Old Style" w:hAnsi="Bookman Old Style"/>
          <w:sz w:val="24"/>
          <w:szCs w:val="24"/>
          <w:lang w:val="fr-FR"/>
        </w:rPr>
      </w:pPr>
      <w:r w:rsidRPr="00E22C79">
        <w:rPr>
          <w:rFonts w:ascii="Bookman Old Style" w:hAnsi="Bookman Old Style"/>
          <w:sz w:val="24"/>
          <w:szCs w:val="24"/>
          <w:lang w:val="fr-FR"/>
        </w:rPr>
        <w:t>- République du Cameroun</w:t>
      </w:r>
    </w:p>
    <w:p w14:paraId="2E7886C1" w14:textId="29BB9C85" w:rsidR="00EB72B9" w:rsidRPr="00A25F7D" w:rsidRDefault="00E22C79" w:rsidP="00E22C79">
      <w:pPr>
        <w:jc w:val="both"/>
        <w:rPr>
          <w:rFonts w:ascii="Bookman Old Style" w:hAnsi="Bookman Old Style"/>
          <w:sz w:val="24"/>
          <w:szCs w:val="24"/>
          <w:lang w:val="fr-FR"/>
        </w:rPr>
      </w:pPr>
      <w:r w:rsidRPr="00A25F7D">
        <w:rPr>
          <w:rFonts w:ascii="Bookman Old Style" w:hAnsi="Bookman Old Style"/>
          <w:sz w:val="24"/>
          <w:szCs w:val="24"/>
          <w:lang w:val="fr-FR"/>
        </w:rPr>
        <w:t>- Malaisie</w:t>
      </w:r>
    </w:p>
    <w:p w14:paraId="60D65AC6" w14:textId="77777777" w:rsidR="00EB72B9" w:rsidRPr="00A25F7D" w:rsidRDefault="00EB72B9" w:rsidP="00EB72B9">
      <w:pPr>
        <w:jc w:val="both"/>
        <w:rPr>
          <w:rFonts w:ascii="Bookman Old Style" w:hAnsi="Bookman Old Style"/>
          <w:b/>
          <w:bCs/>
          <w:sz w:val="16"/>
          <w:szCs w:val="16"/>
          <w:lang w:val="fr-FR"/>
        </w:rPr>
      </w:pPr>
    </w:p>
    <w:p w14:paraId="6BC8A12E" w14:textId="4157631F" w:rsidR="00A25F7D" w:rsidRPr="00A25F7D" w:rsidRDefault="00A25F7D" w:rsidP="00A25F7D">
      <w:pPr>
        <w:jc w:val="both"/>
        <w:rPr>
          <w:rFonts w:ascii="Bookman Old Style" w:hAnsi="Bookman Old Style"/>
          <w:b/>
          <w:bCs/>
          <w:sz w:val="24"/>
          <w:szCs w:val="24"/>
          <w:lang w:val="fr-FR"/>
        </w:rPr>
      </w:pPr>
      <w:r w:rsidRPr="00A25F7D">
        <w:rPr>
          <w:rFonts w:ascii="Bookman Old Style" w:hAnsi="Bookman Old Style"/>
          <w:b/>
          <w:bCs/>
          <w:sz w:val="24"/>
          <w:szCs w:val="24"/>
          <w:lang w:val="fr-FR"/>
        </w:rPr>
        <w:t xml:space="preserve">Comité </w:t>
      </w:r>
      <w:r>
        <w:rPr>
          <w:rFonts w:ascii="Bookman Old Style" w:hAnsi="Bookman Old Style"/>
          <w:b/>
          <w:bCs/>
          <w:sz w:val="24"/>
          <w:szCs w:val="24"/>
          <w:lang w:val="fr-FR"/>
        </w:rPr>
        <w:t>de pilotage</w:t>
      </w:r>
      <w:r w:rsidRPr="00A25F7D">
        <w:rPr>
          <w:rFonts w:ascii="Bookman Old Style" w:hAnsi="Bookman Old Style"/>
          <w:b/>
          <w:bCs/>
          <w:sz w:val="24"/>
          <w:szCs w:val="24"/>
          <w:lang w:val="fr-FR"/>
        </w:rPr>
        <w:t xml:space="preserve"> pour le développement du </w:t>
      </w:r>
      <w:proofErr w:type="gramStart"/>
      <w:r w:rsidRPr="00A25F7D">
        <w:rPr>
          <w:rFonts w:ascii="Bookman Old Style" w:hAnsi="Bookman Old Style"/>
          <w:b/>
          <w:bCs/>
          <w:sz w:val="24"/>
          <w:szCs w:val="24"/>
          <w:lang w:val="fr-FR"/>
        </w:rPr>
        <w:t>riz:</w:t>
      </w:r>
      <w:proofErr w:type="gramEnd"/>
    </w:p>
    <w:p w14:paraId="0ADC5375" w14:textId="77777777" w:rsidR="00A25F7D"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du Bénin</w:t>
      </w:r>
    </w:p>
    <w:p w14:paraId="417A58CA" w14:textId="77777777" w:rsidR="00A25F7D"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islamique du Pakistan</w:t>
      </w:r>
    </w:p>
    <w:p w14:paraId="0DAD1A72" w14:textId="77777777" w:rsidR="00A25F7D"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populaire du Bangladesh</w:t>
      </w:r>
    </w:p>
    <w:p w14:paraId="44DC51D1" w14:textId="77777777" w:rsidR="00A25F7D"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de Guyane</w:t>
      </w:r>
    </w:p>
    <w:p w14:paraId="533BA6ED" w14:textId="77777777" w:rsidR="00A25F7D"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d'Ouganda</w:t>
      </w:r>
    </w:p>
    <w:p w14:paraId="71037026" w14:textId="327FB06F" w:rsidR="00EB72B9" w:rsidRPr="00A25F7D" w:rsidRDefault="00A25F7D" w:rsidP="00A25F7D">
      <w:pPr>
        <w:jc w:val="both"/>
        <w:rPr>
          <w:rFonts w:ascii="Bookman Old Style" w:hAnsi="Bookman Old Style"/>
          <w:sz w:val="24"/>
          <w:szCs w:val="24"/>
          <w:lang w:val="fr-FR"/>
        </w:rPr>
      </w:pPr>
      <w:r w:rsidRPr="00A25F7D">
        <w:rPr>
          <w:rFonts w:ascii="Bookman Old Style" w:hAnsi="Bookman Old Style"/>
          <w:sz w:val="24"/>
          <w:szCs w:val="24"/>
          <w:lang w:val="fr-FR"/>
        </w:rPr>
        <w:t>- République du Suriname</w:t>
      </w:r>
    </w:p>
    <w:p w14:paraId="214B6E49" w14:textId="77777777" w:rsidR="00A25F7D" w:rsidRPr="00A25F7D" w:rsidRDefault="00A25F7D" w:rsidP="00A25F7D">
      <w:pPr>
        <w:jc w:val="both"/>
        <w:rPr>
          <w:rFonts w:ascii="Bookman Old Style" w:hAnsi="Bookman Old Style"/>
          <w:b/>
          <w:bCs/>
          <w:sz w:val="16"/>
          <w:szCs w:val="16"/>
          <w:lang w:val="fr-FR"/>
        </w:rPr>
      </w:pPr>
      <w:bookmarkStart w:id="0" w:name="_GoBack"/>
      <w:bookmarkEnd w:id="0"/>
    </w:p>
    <w:sectPr w:rsidR="00A25F7D" w:rsidRPr="00A25F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E2A13"/>
    <w:multiLevelType w:val="hybridMultilevel"/>
    <w:tmpl w:val="9E687DF0"/>
    <w:lvl w:ilvl="0" w:tplc="929E375E">
      <w:numFmt w:val="bullet"/>
      <w:lvlText w:val="-"/>
      <w:lvlJc w:val="left"/>
      <w:pPr>
        <w:ind w:left="435" w:hanging="360"/>
      </w:pPr>
      <w:rPr>
        <w:rFonts w:ascii="Bookman Old Style" w:eastAsiaTheme="minorHAnsi" w:hAnsi="Bookman Old Style" w:cstheme="minorBidi"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672F3B21"/>
    <w:multiLevelType w:val="hybridMultilevel"/>
    <w:tmpl w:val="4F584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95"/>
    <w:rsid w:val="000068E1"/>
    <w:rsid w:val="00015AAC"/>
    <w:rsid w:val="00056D22"/>
    <w:rsid w:val="00072342"/>
    <w:rsid w:val="0009682B"/>
    <w:rsid w:val="00181AA2"/>
    <w:rsid w:val="001A4D08"/>
    <w:rsid w:val="001D57FE"/>
    <w:rsid w:val="0020607E"/>
    <w:rsid w:val="002A062F"/>
    <w:rsid w:val="0046157C"/>
    <w:rsid w:val="004C4462"/>
    <w:rsid w:val="00544FEE"/>
    <w:rsid w:val="006745C8"/>
    <w:rsid w:val="006F3C09"/>
    <w:rsid w:val="007743CD"/>
    <w:rsid w:val="00786AF6"/>
    <w:rsid w:val="007A06B0"/>
    <w:rsid w:val="008D78FD"/>
    <w:rsid w:val="009869B3"/>
    <w:rsid w:val="009B6A95"/>
    <w:rsid w:val="00A25F7D"/>
    <w:rsid w:val="00A26D2C"/>
    <w:rsid w:val="00A742C2"/>
    <w:rsid w:val="00AB7ECF"/>
    <w:rsid w:val="00B23361"/>
    <w:rsid w:val="00C47D23"/>
    <w:rsid w:val="00CD3725"/>
    <w:rsid w:val="00E22C79"/>
    <w:rsid w:val="00E76FAE"/>
    <w:rsid w:val="00E94F5A"/>
    <w:rsid w:val="00EB72B9"/>
    <w:rsid w:val="00ED3E71"/>
    <w:rsid w:val="00EF34A8"/>
    <w:rsid w:val="00F271A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659D"/>
  <w15:chartTrackingRefBased/>
  <w15:docId w15:val="{FBFE8475-2C23-404C-9D55-E453BF69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682B"/>
    <w:pPr>
      <w:ind w:left="720"/>
      <w:contextualSpacing/>
    </w:pPr>
  </w:style>
  <w:style w:type="paragraph" w:styleId="a4">
    <w:name w:val="Balloon Text"/>
    <w:basedOn w:val="a"/>
    <w:link w:val="a5"/>
    <w:uiPriority w:val="99"/>
    <w:semiHidden/>
    <w:unhideWhenUsed/>
    <w:rsid w:val="008D78F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D7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BC6A3-2392-405C-A75C-0CD555CA1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792</Words>
  <Characters>4515</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maral@iofs.org.kz</cp:lastModifiedBy>
  <cp:revision>2</cp:revision>
  <dcterms:created xsi:type="dcterms:W3CDTF">2020-03-17T16:28:00Z</dcterms:created>
  <dcterms:modified xsi:type="dcterms:W3CDTF">2020-03-17T16:28:00Z</dcterms:modified>
</cp:coreProperties>
</file>