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69A43" w14:textId="4604B723" w:rsidR="00593C72" w:rsidRDefault="00593C72" w:rsidP="00544FEE">
      <w:pPr>
        <w:jc w:val="center"/>
        <w:rPr>
          <w:rFonts w:ascii="Bookman Old Style" w:hAnsi="Bookman Old Style"/>
          <w:b/>
          <w:bCs/>
          <w:sz w:val="28"/>
          <w:szCs w:val="28"/>
          <w:lang w:val="en-US"/>
        </w:rPr>
      </w:pPr>
      <w:r>
        <w:rPr>
          <w:noProof/>
        </w:rPr>
        <w:drawing>
          <wp:anchor distT="0" distB="0" distL="114300" distR="114300" simplePos="0" relativeHeight="251659264" behindDoc="0" locked="0" layoutInCell="1" allowOverlap="1" wp14:anchorId="5F6833D8" wp14:editId="1C313E1D">
            <wp:simplePos x="0" y="0"/>
            <wp:positionH relativeFrom="margin">
              <wp:align>left</wp:align>
            </wp:positionH>
            <wp:positionV relativeFrom="paragraph">
              <wp:posOffset>297815</wp:posOffset>
            </wp:positionV>
            <wp:extent cx="1171575" cy="1114425"/>
            <wp:effectExtent l="0" t="0" r="9525" b="9525"/>
            <wp:wrapNone/>
            <wp:docPr id="10" name="Picture 3"/>
            <wp:cNvGraphicFramePr/>
            <a:graphic xmlns:a="http://schemas.openxmlformats.org/drawingml/2006/main">
              <a:graphicData uri="http://schemas.openxmlformats.org/drawingml/2006/picture">
                <pic:pic xmlns:pic="http://schemas.openxmlformats.org/drawingml/2006/picture">
                  <pic:nvPicPr>
                    <pic:cNvPr id="5" name="Picture 3"/>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71575"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55AC6C" w14:textId="223D60B6" w:rsidR="00593C72" w:rsidRDefault="00593C72" w:rsidP="00593C72">
      <w:pPr>
        <w:tabs>
          <w:tab w:val="left" w:pos="5850"/>
        </w:tabs>
        <w:rPr>
          <w:rFonts w:ascii="Bookman Old Style" w:hAnsi="Bookman Old Style"/>
          <w:b/>
          <w:bCs/>
          <w:sz w:val="28"/>
          <w:szCs w:val="28"/>
          <w:lang w:val="en-US"/>
        </w:rPr>
      </w:pPr>
      <w:r>
        <w:rPr>
          <w:rFonts w:ascii="Bookman Old Style" w:hAnsi="Bookman Old Style"/>
          <w:b/>
          <w:bCs/>
          <w:sz w:val="28"/>
          <w:szCs w:val="28"/>
          <w:lang w:val="en-US"/>
        </w:rPr>
        <w:tab/>
        <w:t xml:space="preserve">      </w:t>
      </w:r>
      <w:r>
        <w:rPr>
          <w:rFonts w:ascii="Bookman Old Style" w:hAnsi="Bookman Old Style"/>
          <w:b/>
          <w:bCs/>
          <w:sz w:val="28"/>
          <w:szCs w:val="28"/>
          <w:lang w:val="en-US"/>
        </w:rPr>
        <w:tab/>
      </w:r>
      <w:r>
        <w:rPr>
          <w:noProof/>
        </w:rPr>
        <w:drawing>
          <wp:inline distT="0" distB="0" distL="0" distR="0" wp14:anchorId="6EC827B2" wp14:editId="0FA7C18B">
            <wp:extent cx="1399507" cy="1000002"/>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3813" cy="1017370"/>
                    </a:xfrm>
                    <a:prstGeom prst="rect">
                      <a:avLst/>
                    </a:prstGeom>
                    <a:noFill/>
                    <a:ln>
                      <a:noFill/>
                    </a:ln>
                  </pic:spPr>
                </pic:pic>
              </a:graphicData>
            </a:graphic>
          </wp:inline>
        </w:drawing>
      </w:r>
      <w:r>
        <w:rPr>
          <w:rFonts w:ascii="Bookman Old Style" w:hAnsi="Bookman Old Style"/>
          <w:b/>
          <w:bCs/>
          <w:sz w:val="28"/>
          <w:szCs w:val="28"/>
          <w:lang w:val="en-US"/>
        </w:rPr>
        <w:t xml:space="preserve"> </w:t>
      </w:r>
    </w:p>
    <w:p w14:paraId="581FA5D4" w14:textId="77777777" w:rsidR="00593C72" w:rsidRDefault="00593C72" w:rsidP="00593C72">
      <w:pPr>
        <w:tabs>
          <w:tab w:val="left" w:pos="5850"/>
        </w:tabs>
        <w:rPr>
          <w:rFonts w:ascii="Bookman Old Style" w:hAnsi="Bookman Old Style"/>
          <w:b/>
          <w:bCs/>
          <w:sz w:val="28"/>
          <w:szCs w:val="28"/>
          <w:lang w:val="en-US"/>
        </w:rPr>
      </w:pPr>
    </w:p>
    <w:p w14:paraId="276213C7" w14:textId="77777777" w:rsidR="00593C72" w:rsidRPr="00593C72" w:rsidRDefault="00593C72" w:rsidP="00544FEE">
      <w:pPr>
        <w:jc w:val="center"/>
        <w:rPr>
          <w:rFonts w:ascii="Bookman Old Style" w:hAnsi="Bookman Old Style"/>
          <w:b/>
          <w:bCs/>
          <w:sz w:val="10"/>
          <w:szCs w:val="10"/>
          <w:lang w:val="en-US"/>
        </w:rPr>
      </w:pPr>
    </w:p>
    <w:p w14:paraId="2D9C0C90" w14:textId="77777777" w:rsidR="001B7E76" w:rsidRPr="003A4A80" w:rsidRDefault="001B7E76" w:rsidP="001B7E76">
      <w:pPr>
        <w:bidi/>
        <w:jc w:val="center"/>
        <w:rPr>
          <w:rFonts w:ascii="Bookman Old Style" w:hAnsi="Bookman Old Style"/>
          <w:b/>
          <w:bCs/>
          <w:sz w:val="40"/>
          <w:szCs w:val="40"/>
          <w:lang w:val="en-US"/>
        </w:rPr>
      </w:pPr>
      <w:r w:rsidRPr="003A4A80">
        <w:rPr>
          <w:b/>
          <w:bCs/>
          <w:sz w:val="40"/>
          <w:szCs w:val="40"/>
          <w:rtl/>
          <w:lang w:bidi="ar"/>
        </w:rPr>
        <w:t>اللجان التوجيهية</w:t>
      </w:r>
    </w:p>
    <w:p w14:paraId="569AAE94" w14:textId="77777777" w:rsidR="001B7E76" w:rsidRPr="003A4A80" w:rsidRDefault="001B7E76" w:rsidP="001B7E76">
      <w:pPr>
        <w:bidi/>
        <w:jc w:val="center"/>
        <w:rPr>
          <w:rFonts w:ascii="Bookman Old Style" w:hAnsi="Bookman Old Style"/>
          <w:b/>
          <w:bCs/>
          <w:sz w:val="40"/>
          <w:szCs w:val="40"/>
          <w:lang w:val="en-US"/>
        </w:rPr>
      </w:pPr>
      <w:r w:rsidRPr="003A4A80">
        <w:rPr>
          <w:b/>
          <w:bCs/>
          <w:sz w:val="40"/>
          <w:szCs w:val="40"/>
          <w:rtl/>
          <w:lang w:bidi="ar"/>
        </w:rPr>
        <w:t>تطوير السلع الاستراتيجية</w:t>
      </w:r>
    </w:p>
    <w:p w14:paraId="139F63BF" w14:textId="77777777" w:rsidR="009B6A95" w:rsidRPr="00544FEE" w:rsidRDefault="009B6A95" w:rsidP="00544FEE">
      <w:pPr>
        <w:jc w:val="both"/>
        <w:rPr>
          <w:rFonts w:ascii="Bookman Old Style" w:hAnsi="Bookman Old Style"/>
          <w:sz w:val="24"/>
          <w:szCs w:val="24"/>
          <w:lang w:val="en-US"/>
        </w:rPr>
      </w:pPr>
    </w:p>
    <w:p w14:paraId="11C5B4FD" w14:textId="4386ECDD" w:rsidR="00604271" w:rsidRPr="00FA0D78" w:rsidRDefault="00604271" w:rsidP="00FA0D78">
      <w:pPr>
        <w:bidi/>
        <w:spacing w:line="360" w:lineRule="auto"/>
        <w:jc w:val="both"/>
        <w:rPr>
          <w:sz w:val="32"/>
          <w:szCs w:val="32"/>
          <w:lang w:bidi="ar"/>
        </w:rPr>
      </w:pPr>
      <w:r w:rsidRPr="00FA0D78">
        <w:rPr>
          <w:sz w:val="32"/>
          <w:szCs w:val="32"/>
          <w:rtl/>
          <w:lang w:bidi="ar"/>
        </w:rPr>
        <w:t>يتطلب تطوير السلع الأساسية الاستراتيجية في إطار برامج العمل المتعلقة بتنمية الأرز والقمح والكسافا إنشاء لجان توجيهية لكل سلعة استراتيجية مقترحة.</w:t>
      </w:r>
    </w:p>
    <w:p w14:paraId="35DDC8B6" w14:textId="600B06E7" w:rsidR="00604271" w:rsidRPr="00FA0D78" w:rsidRDefault="00604271" w:rsidP="00FA0D78">
      <w:pPr>
        <w:bidi/>
        <w:spacing w:line="360" w:lineRule="auto"/>
        <w:jc w:val="both"/>
        <w:rPr>
          <w:rFonts w:ascii="Bookman Old Style" w:hAnsi="Bookman Old Style"/>
          <w:sz w:val="32"/>
          <w:szCs w:val="32"/>
          <w:lang w:val="en-US"/>
        </w:rPr>
      </w:pPr>
      <w:r w:rsidRPr="00FA0D78">
        <w:rPr>
          <w:sz w:val="32"/>
          <w:szCs w:val="32"/>
          <w:rtl/>
          <w:lang w:bidi="ar"/>
        </w:rPr>
        <w:t xml:space="preserve">وفي إطار برامج عمل </w:t>
      </w:r>
      <w:r w:rsidRPr="00FA0D78">
        <w:rPr>
          <w:rFonts w:hint="cs"/>
          <w:sz w:val="32"/>
          <w:szCs w:val="32"/>
          <w:rtl/>
          <w:lang w:val="en-US" w:bidi="ar-EG"/>
        </w:rPr>
        <w:t>المنظمة الإسلامية للامن الغذائى</w:t>
      </w:r>
      <w:r w:rsidRPr="00FA0D78">
        <w:rPr>
          <w:sz w:val="32"/>
          <w:szCs w:val="32"/>
          <w:rtl/>
          <w:lang w:bidi="ar"/>
        </w:rPr>
        <w:t xml:space="preserve"> بشأن تنمية السلع</w:t>
      </w:r>
      <w:r w:rsidRPr="00FA0D78">
        <w:rPr>
          <w:rFonts w:hint="cs"/>
          <w:sz w:val="32"/>
          <w:szCs w:val="32"/>
          <w:rtl/>
          <w:lang w:bidi="ar"/>
        </w:rPr>
        <w:t xml:space="preserve"> </w:t>
      </w:r>
      <w:r w:rsidRPr="00FA0D78">
        <w:rPr>
          <w:sz w:val="32"/>
          <w:szCs w:val="32"/>
          <w:rtl/>
          <w:lang w:bidi="ar"/>
        </w:rPr>
        <w:t xml:space="preserve">الاستراتيجية، </w:t>
      </w:r>
      <w:r w:rsidR="003A4A80" w:rsidRPr="00FA0D78">
        <w:rPr>
          <w:rFonts w:hint="cs"/>
          <w:sz w:val="32"/>
          <w:szCs w:val="32"/>
          <w:rtl/>
          <w:lang w:bidi="ar"/>
        </w:rPr>
        <w:t>تم إقتراح</w:t>
      </w:r>
      <w:r w:rsidRPr="00FA0D78">
        <w:rPr>
          <w:sz w:val="32"/>
          <w:szCs w:val="32"/>
          <w:rtl/>
          <w:lang w:bidi="ar"/>
        </w:rPr>
        <w:t xml:space="preserve"> هيكل اللجنة التوجيهية، التي تضم الدول الأعضاء والمؤسسات التنفيذية على التوالي.</w:t>
      </w:r>
    </w:p>
    <w:p w14:paraId="10DF8116" w14:textId="6F0C6FCD" w:rsidR="00604271" w:rsidRPr="00FA0D78" w:rsidRDefault="00604271" w:rsidP="00FA0D78">
      <w:pPr>
        <w:bidi/>
        <w:spacing w:line="360" w:lineRule="auto"/>
        <w:jc w:val="both"/>
        <w:rPr>
          <w:rFonts w:ascii="Bookman Old Style" w:hAnsi="Bookman Old Style"/>
          <w:sz w:val="32"/>
          <w:szCs w:val="32"/>
          <w:lang w:val="en-US"/>
        </w:rPr>
      </w:pPr>
      <w:r w:rsidRPr="00FA0D78">
        <w:rPr>
          <w:sz w:val="32"/>
          <w:szCs w:val="32"/>
          <w:rtl/>
          <w:lang w:bidi="ar"/>
        </w:rPr>
        <w:t>ويتمتع</w:t>
      </w:r>
      <w:r w:rsidR="009E119F" w:rsidRPr="00FA0D78">
        <w:rPr>
          <w:rFonts w:hint="cs"/>
          <w:sz w:val="32"/>
          <w:szCs w:val="32"/>
          <w:rtl/>
          <w:lang w:bidi="ar"/>
        </w:rPr>
        <w:t xml:space="preserve"> </w:t>
      </w:r>
      <w:r w:rsidRPr="00FA0D78">
        <w:rPr>
          <w:sz w:val="32"/>
          <w:szCs w:val="32"/>
          <w:rtl/>
          <w:lang w:bidi="ar"/>
        </w:rPr>
        <w:t>أعضاء اللجنة التوجيهية المختارون من</w:t>
      </w:r>
      <w:r w:rsidR="003A4A80" w:rsidRPr="00FA0D78">
        <w:rPr>
          <w:rFonts w:hint="cs"/>
          <w:sz w:val="32"/>
          <w:szCs w:val="32"/>
          <w:rtl/>
          <w:lang w:bidi="ar"/>
        </w:rPr>
        <w:t xml:space="preserve"> </w:t>
      </w:r>
      <w:r w:rsidRPr="00FA0D78">
        <w:rPr>
          <w:sz w:val="32"/>
          <w:szCs w:val="32"/>
          <w:rtl/>
          <w:lang w:bidi="ar"/>
        </w:rPr>
        <w:t xml:space="preserve">منظمة و/أو </w:t>
      </w:r>
      <w:r w:rsidR="003A4A80" w:rsidRPr="00FA0D78">
        <w:rPr>
          <w:rFonts w:hint="cs"/>
          <w:sz w:val="32"/>
          <w:szCs w:val="32"/>
          <w:rtl/>
          <w:lang w:bidi="ar"/>
        </w:rPr>
        <w:t>دولة</w:t>
      </w:r>
      <w:r w:rsidRPr="00FA0D78">
        <w:rPr>
          <w:sz w:val="32"/>
          <w:szCs w:val="32"/>
          <w:rtl/>
          <w:lang w:bidi="ar"/>
        </w:rPr>
        <w:t xml:space="preserve"> </w:t>
      </w:r>
      <w:r w:rsidR="003A4A80" w:rsidRPr="00FA0D78">
        <w:rPr>
          <w:rFonts w:hint="cs"/>
          <w:sz w:val="32"/>
          <w:szCs w:val="32"/>
          <w:rtl/>
          <w:lang w:bidi="ar"/>
        </w:rPr>
        <w:t>با</w:t>
      </w:r>
      <w:r w:rsidRPr="00FA0D78">
        <w:rPr>
          <w:sz w:val="32"/>
          <w:szCs w:val="32"/>
          <w:rtl/>
          <w:lang w:bidi="ar"/>
        </w:rPr>
        <w:t>لقدرة والسلطة لاتخاذ القرارات الاستراتيجية.</w:t>
      </w:r>
    </w:p>
    <w:p w14:paraId="340E8ED4" w14:textId="69F1D792" w:rsidR="00604271" w:rsidRPr="00FA0D78" w:rsidRDefault="00604271" w:rsidP="00FA0D78">
      <w:pPr>
        <w:bidi/>
        <w:spacing w:line="360" w:lineRule="auto"/>
        <w:jc w:val="both"/>
        <w:rPr>
          <w:sz w:val="32"/>
          <w:szCs w:val="32"/>
          <w:rtl/>
          <w:lang w:bidi="ar"/>
        </w:rPr>
      </w:pPr>
      <w:r w:rsidRPr="00FA0D78">
        <w:rPr>
          <w:sz w:val="32"/>
          <w:szCs w:val="32"/>
          <w:rtl/>
          <w:lang w:bidi="ar"/>
        </w:rPr>
        <w:t xml:space="preserve">وستحتاج اللجنة التوجيهية إلى اتخاذ قرارات </w:t>
      </w:r>
      <w:r w:rsidR="00D0191D" w:rsidRPr="00FA0D78">
        <w:rPr>
          <w:rFonts w:hint="cs"/>
          <w:sz w:val="32"/>
          <w:szCs w:val="32"/>
          <w:rtl/>
          <w:lang w:bidi="ar"/>
        </w:rPr>
        <w:t>على مستوى</w:t>
      </w:r>
      <w:r w:rsidRPr="00FA0D78">
        <w:rPr>
          <w:sz w:val="32"/>
          <w:szCs w:val="32"/>
          <w:rtl/>
          <w:lang w:bidi="ar"/>
        </w:rPr>
        <w:t xml:space="preserve"> نقاط الحوكمة الرئيسية خلال فترة المشروع/البرنامج.   وسيحتاج أعضاؤها  إلى معلومات منتظمة وفي الوقت</w:t>
      </w:r>
      <w:r w:rsidR="00D0191D" w:rsidRPr="00FA0D78">
        <w:rPr>
          <w:rFonts w:hint="cs"/>
          <w:sz w:val="32"/>
          <w:szCs w:val="32"/>
          <w:rtl/>
          <w:lang w:bidi="ar"/>
        </w:rPr>
        <w:t xml:space="preserve"> </w:t>
      </w:r>
      <w:r w:rsidRPr="00FA0D78">
        <w:rPr>
          <w:sz w:val="32"/>
          <w:szCs w:val="32"/>
          <w:rtl/>
          <w:lang w:bidi="ar"/>
        </w:rPr>
        <w:t>المناسب.</w:t>
      </w:r>
    </w:p>
    <w:p w14:paraId="37192E88" w14:textId="1BF6E64E" w:rsidR="00604271" w:rsidRPr="00FA0D78" w:rsidRDefault="00604271" w:rsidP="00FA0D78">
      <w:pPr>
        <w:bidi/>
        <w:spacing w:line="360" w:lineRule="auto"/>
        <w:jc w:val="both"/>
        <w:rPr>
          <w:rFonts w:ascii="Bookman Old Style" w:hAnsi="Bookman Old Style"/>
          <w:sz w:val="32"/>
          <w:szCs w:val="32"/>
          <w:lang w:val="en-US"/>
        </w:rPr>
      </w:pPr>
      <w:r w:rsidRPr="00FA0D78">
        <w:rPr>
          <w:sz w:val="32"/>
          <w:szCs w:val="32"/>
          <w:rtl/>
          <w:lang w:bidi="ar"/>
        </w:rPr>
        <w:t>ويتمثل دور اللجنة التوجيهية في تقديم المشورة وضمان إنجاز نواتج المشروع وتحقيق نتائج</w:t>
      </w:r>
      <w:r w:rsidR="00D0191D" w:rsidRPr="00FA0D78">
        <w:rPr>
          <w:rFonts w:hint="cs"/>
          <w:sz w:val="32"/>
          <w:szCs w:val="32"/>
          <w:rtl/>
          <w:lang w:bidi="ar"/>
        </w:rPr>
        <w:t>ه</w:t>
      </w:r>
      <w:r w:rsidRPr="00FA0D78">
        <w:rPr>
          <w:sz w:val="32"/>
          <w:szCs w:val="32"/>
          <w:rtl/>
          <w:lang w:bidi="ar"/>
        </w:rPr>
        <w:t>. وقد يتضمن ذلك مهام مثل:</w:t>
      </w:r>
    </w:p>
    <w:p w14:paraId="704A914D" w14:textId="77777777" w:rsidR="00604271" w:rsidRPr="00FA0D78" w:rsidRDefault="00604271" w:rsidP="00FA0D78">
      <w:pPr>
        <w:pStyle w:val="ListParagraph"/>
        <w:numPr>
          <w:ilvl w:val="0"/>
          <w:numId w:val="1"/>
        </w:numPr>
        <w:bidi/>
        <w:spacing w:line="360" w:lineRule="auto"/>
        <w:jc w:val="both"/>
        <w:rPr>
          <w:rFonts w:ascii="Bookman Old Style" w:hAnsi="Bookman Old Style"/>
          <w:sz w:val="32"/>
          <w:szCs w:val="32"/>
          <w:lang w:val="en-US"/>
        </w:rPr>
      </w:pPr>
      <w:bookmarkStart w:id="0" w:name="_Hlk35629676"/>
      <w:r w:rsidRPr="00FA0D78">
        <w:rPr>
          <w:sz w:val="32"/>
          <w:szCs w:val="32"/>
          <w:rtl/>
          <w:lang w:bidi="ar"/>
        </w:rPr>
        <w:t xml:space="preserve">تقديم مدخلات لتطوير المشروع، بما في ذلك استراتيجية التقييم؛ </w:t>
      </w:r>
    </w:p>
    <w:p w14:paraId="77B5341A" w14:textId="77777777" w:rsidR="00604271" w:rsidRPr="00FA0D78" w:rsidRDefault="00604271" w:rsidP="00FA0D78">
      <w:pPr>
        <w:pStyle w:val="ListParagraph"/>
        <w:numPr>
          <w:ilvl w:val="0"/>
          <w:numId w:val="1"/>
        </w:numPr>
        <w:bidi/>
        <w:spacing w:line="360" w:lineRule="auto"/>
        <w:jc w:val="both"/>
        <w:rPr>
          <w:rFonts w:ascii="Bookman Old Style" w:hAnsi="Bookman Old Style"/>
          <w:sz w:val="32"/>
          <w:szCs w:val="32"/>
          <w:lang w:val="en-US"/>
        </w:rPr>
      </w:pPr>
      <w:r w:rsidRPr="00FA0D78">
        <w:rPr>
          <w:sz w:val="32"/>
          <w:szCs w:val="32"/>
          <w:rtl/>
          <w:lang w:bidi="ar"/>
        </w:rPr>
        <w:t xml:space="preserve">تقديم المشورة بشأن الميزانية؛ </w:t>
      </w:r>
    </w:p>
    <w:p w14:paraId="7D9CB078" w14:textId="77777777" w:rsidR="00604271" w:rsidRPr="00FA0D78" w:rsidRDefault="00604271" w:rsidP="00FA0D78">
      <w:pPr>
        <w:pStyle w:val="ListParagraph"/>
        <w:numPr>
          <w:ilvl w:val="0"/>
          <w:numId w:val="1"/>
        </w:numPr>
        <w:bidi/>
        <w:spacing w:line="360" w:lineRule="auto"/>
        <w:jc w:val="both"/>
        <w:rPr>
          <w:rFonts w:ascii="Bookman Old Style" w:hAnsi="Bookman Old Style"/>
          <w:sz w:val="32"/>
          <w:szCs w:val="32"/>
          <w:lang w:val="en-US"/>
        </w:rPr>
      </w:pPr>
      <w:r w:rsidRPr="00FA0D78">
        <w:rPr>
          <w:sz w:val="32"/>
          <w:szCs w:val="32"/>
          <w:rtl/>
          <w:lang w:bidi="ar"/>
        </w:rPr>
        <w:t>تحديد نتائج المشروع والمساعدة على تحقيقها؛</w:t>
      </w:r>
    </w:p>
    <w:p w14:paraId="7F2AE280" w14:textId="76503A60" w:rsidR="00604271" w:rsidRPr="00FA0D78" w:rsidRDefault="00604271" w:rsidP="00FA0D78">
      <w:pPr>
        <w:pStyle w:val="ListParagraph"/>
        <w:numPr>
          <w:ilvl w:val="0"/>
          <w:numId w:val="1"/>
        </w:numPr>
        <w:bidi/>
        <w:spacing w:line="360" w:lineRule="auto"/>
        <w:jc w:val="both"/>
        <w:rPr>
          <w:rFonts w:ascii="Bookman Old Style" w:hAnsi="Bookman Old Style"/>
          <w:sz w:val="32"/>
          <w:szCs w:val="32"/>
          <w:lang w:val="en-US"/>
        </w:rPr>
      </w:pPr>
      <w:r w:rsidRPr="00FA0D78">
        <w:rPr>
          <w:sz w:val="32"/>
          <w:szCs w:val="32"/>
          <w:rtl/>
          <w:lang w:bidi="ar"/>
        </w:rPr>
        <w:t xml:space="preserve">تحديد اولويات المشروع </w:t>
      </w:r>
      <w:r w:rsidR="005636E5" w:rsidRPr="00FA0D78">
        <w:rPr>
          <w:sz w:val="32"/>
          <w:szCs w:val="32"/>
          <w:rtl/>
          <w:lang w:bidi="ar"/>
        </w:rPr>
        <w:t>–</w:t>
      </w:r>
      <w:r w:rsidRPr="00FA0D78">
        <w:rPr>
          <w:sz w:val="32"/>
          <w:szCs w:val="32"/>
          <w:rtl/>
          <w:lang w:bidi="ar"/>
        </w:rPr>
        <w:t xml:space="preserve"> </w:t>
      </w:r>
      <w:r w:rsidR="005636E5" w:rsidRPr="00FA0D78">
        <w:rPr>
          <w:rFonts w:hint="cs"/>
          <w:sz w:val="32"/>
          <w:szCs w:val="32"/>
          <w:rtl/>
          <w:lang w:bidi="ar"/>
        </w:rPr>
        <w:t>وتحديد أين</w:t>
      </w:r>
      <w:r w:rsidRPr="00FA0D78">
        <w:rPr>
          <w:sz w:val="32"/>
          <w:szCs w:val="32"/>
          <w:rtl/>
          <w:lang w:bidi="ar"/>
        </w:rPr>
        <w:t xml:space="preserve"> ينبغي توجيه معظم الطاقة؛</w:t>
      </w:r>
    </w:p>
    <w:p w14:paraId="2B4052E5" w14:textId="77777777" w:rsidR="00604271" w:rsidRPr="00FA0D78" w:rsidRDefault="00604271" w:rsidP="00FA0D78">
      <w:pPr>
        <w:pStyle w:val="ListParagraph"/>
        <w:numPr>
          <w:ilvl w:val="0"/>
          <w:numId w:val="1"/>
        </w:numPr>
        <w:bidi/>
        <w:spacing w:line="360" w:lineRule="auto"/>
        <w:jc w:val="both"/>
        <w:rPr>
          <w:rFonts w:ascii="Bookman Old Style" w:hAnsi="Bookman Old Style"/>
          <w:sz w:val="32"/>
          <w:szCs w:val="32"/>
          <w:lang w:val="en-US"/>
        </w:rPr>
      </w:pPr>
      <w:r w:rsidRPr="00FA0D78">
        <w:rPr>
          <w:sz w:val="32"/>
          <w:szCs w:val="32"/>
          <w:rtl/>
          <w:lang w:bidi="ar"/>
        </w:rPr>
        <w:t>تحديد المخاطر المحتملة؛</w:t>
      </w:r>
    </w:p>
    <w:p w14:paraId="5DB8E18C" w14:textId="77777777" w:rsidR="00604271" w:rsidRPr="00FA0D78" w:rsidRDefault="00604271" w:rsidP="00FA0D78">
      <w:pPr>
        <w:pStyle w:val="ListParagraph"/>
        <w:numPr>
          <w:ilvl w:val="0"/>
          <w:numId w:val="1"/>
        </w:numPr>
        <w:bidi/>
        <w:spacing w:line="360" w:lineRule="auto"/>
        <w:jc w:val="both"/>
        <w:rPr>
          <w:rFonts w:ascii="Bookman Old Style" w:hAnsi="Bookman Old Style"/>
          <w:sz w:val="32"/>
          <w:szCs w:val="32"/>
          <w:lang w:val="en-US"/>
        </w:rPr>
      </w:pPr>
      <w:r w:rsidRPr="00FA0D78">
        <w:rPr>
          <w:sz w:val="32"/>
          <w:szCs w:val="32"/>
          <w:rtl/>
          <w:lang w:bidi="ar"/>
        </w:rPr>
        <w:t>رصد المخاطر؛</w:t>
      </w:r>
    </w:p>
    <w:p w14:paraId="18B1A735" w14:textId="77777777" w:rsidR="00604271" w:rsidRPr="00FA0D78" w:rsidRDefault="00604271" w:rsidP="00FA0D78">
      <w:pPr>
        <w:pStyle w:val="ListParagraph"/>
        <w:numPr>
          <w:ilvl w:val="0"/>
          <w:numId w:val="1"/>
        </w:numPr>
        <w:bidi/>
        <w:spacing w:line="360" w:lineRule="auto"/>
        <w:jc w:val="both"/>
        <w:rPr>
          <w:rFonts w:ascii="Bookman Old Style" w:hAnsi="Bookman Old Style"/>
          <w:sz w:val="32"/>
          <w:szCs w:val="32"/>
          <w:lang w:val="en-US"/>
        </w:rPr>
      </w:pPr>
      <w:r w:rsidRPr="00FA0D78">
        <w:rPr>
          <w:sz w:val="32"/>
          <w:szCs w:val="32"/>
          <w:rtl/>
          <w:lang w:bidi="ar"/>
        </w:rPr>
        <w:t>رصد الجداول الزمنية؛</w:t>
      </w:r>
    </w:p>
    <w:p w14:paraId="72684C94" w14:textId="77777777" w:rsidR="00604271" w:rsidRPr="00FA0D78" w:rsidRDefault="00604271" w:rsidP="00FA0D78">
      <w:pPr>
        <w:pStyle w:val="ListParagraph"/>
        <w:numPr>
          <w:ilvl w:val="0"/>
          <w:numId w:val="1"/>
        </w:numPr>
        <w:bidi/>
        <w:spacing w:line="360" w:lineRule="auto"/>
        <w:jc w:val="both"/>
        <w:rPr>
          <w:rFonts w:ascii="Bookman Old Style" w:hAnsi="Bookman Old Style"/>
          <w:sz w:val="32"/>
          <w:szCs w:val="32"/>
          <w:lang w:val="en-US"/>
        </w:rPr>
      </w:pPr>
      <w:r w:rsidRPr="00FA0D78">
        <w:rPr>
          <w:sz w:val="32"/>
          <w:szCs w:val="32"/>
          <w:rtl/>
          <w:lang w:bidi="ar"/>
        </w:rPr>
        <w:lastRenderedPageBreak/>
        <w:t>مراقبة جودة المشروع أثناء تطوره.</w:t>
      </w:r>
    </w:p>
    <w:p w14:paraId="264ED00A" w14:textId="77777777" w:rsidR="00604271" w:rsidRPr="00FA0D78" w:rsidRDefault="00604271" w:rsidP="00FA0D78">
      <w:pPr>
        <w:pStyle w:val="ListParagraph"/>
        <w:numPr>
          <w:ilvl w:val="0"/>
          <w:numId w:val="1"/>
        </w:numPr>
        <w:bidi/>
        <w:spacing w:line="360" w:lineRule="auto"/>
        <w:jc w:val="both"/>
        <w:rPr>
          <w:rFonts w:ascii="Bookman Old Style" w:hAnsi="Bookman Old Style"/>
          <w:sz w:val="32"/>
          <w:szCs w:val="32"/>
          <w:lang w:val="en-US"/>
        </w:rPr>
      </w:pPr>
      <w:bookmarkStart w:id="1" w:name="_Hlk35629807"/>
      <w:bookmarkEnd w:id="0"/>
      <w:r w:rsidRPr="00FA0D78">
        <w:rPr>
          <w:sz w:val="32"/>
          <w:szCs w:val="32"/>
          <w:rtl/>
          <w:lang w:bidi="ar"/>
        </w:rPr>
        <w:t>تقديم المشورة (واتخاذ القرارات في بعض الأحيان) حول التغييرات في المشروع مع تطوره.</w:t>
      </w:r>
    </w:p>
    <w:bookmarkEnd w:id="1"/>
    <w:p w14:paraId="011CB9BE" w14:textId="39E43D7A" w:rsidR="00604271" w:rsidRPr="00FA0D78" w:rsidRDefault="005636E5" w:rsidP="00FA0D78">
      <w:pPr>
        <w:bidi/>
        <w:spacing w:line="360" w:lineRule="auto"/>
        <w:jc w:val="both"/>
        <w:rPr>
          <w:rFonts w:ascii="Bookman Old Style" w:hAnsi="Bookman Old Style"/>
          <w:sz w:val="32"/>
          <w:szCs w:val="32"/>
          <w:lang w:val="en-US"/>
        </w:rPr>
      </w:pPr>
      <w:r w:rsidRPr="00FA0D78">
        <w:rPr>
          <w:rFonts w:hint="cs"/>
          <w:sz w:val="32"/>
          <w:szCs w:val="32"/>
          <w:rtl/>
          <w:lang w:bidi="ar"/>
        </w:rPr>
        <w:t xml:space="preserve">ستقوم </w:t>
      </w:r>
      <w:r w:rsidR="00604271" w:rsidRPr="00FA0D78">
        <w:rPr>
          <w:sz w:val="32"/>
          <w:szCs w:val="32"/>
          <w:rtl/>
          <w:lang w:bidi="ar"/>
        </w:rPr>
        <w:t xml:space="preserve">اللجنة التوجيهية </w:t>
      </w:r>
      <w:r w:rsidRPr="00FA0D78">
        <w:rPr>
          <w:rFonts w:hint="cs"/>
          <w:sz w:val="32"/>
          <w:szCs w:val="32"/>
          <w:rtl/>
          <w:lang w:bidi="ar"/>
        </w:rPr>
        <w:t>ب</w:t>
      </w:r>
      <w:r w:rsidR="00604271" w:rsidRPr="00FA0D78">
        <w:rPr>
          <w:sz w:val="32"/>
          <w:szCs w:val="32"/>
          <w:rtl/>
          <w:lang w:bidi="ar"/>
        </w:rPr>
        <w:t xml:space="preserve">تقديم الدعم والتوجيه والإشراف على التقدم المحرز. </w:t>
      </w:r>
      <w:r w:rsidRPr="00FA0D78">
        <w:rPr>
          <w:rFonts w:hint="cs"/>
          <w:sz w:val="32"/>
          <w:szCs w:val="32"/>
          <w:rtl/>
          <w:lang w:bidi="ar"/>
        </w:rPr>
        <w:t xml:space="preserve">وسوف يحضر </w:t>
      </w:r>
      <w:r w:rsidRPr="00FA0D78">
        <w:rPr>
          <w:sz w:val="32"/>
          <w:szCs w:val="32"/>
          <w:rtl/>
          <w:lang w:bidi="ar"/>
        </w:rPr>
        <w:t xml:space="preserve">اصحاب </w:t>
      </w:r>
      <w:r w:rsidR="00604271" w:rsidRPr="00FA0D78">
        <w:rPr>
          <w:sz w:val="32"/>
          <w:szCs w:val="32"/>
          <w:rtl/>
          <w:lang w:bidi="ar"/>
        </w:rPr>
        <w:t xml:space="preserve">المشروع اجتماعات اللجنة التوجيهية لتقديم تقريرعن التقدم المحرز والإجابة على الأسئلة التي يطرحها الأعضاء من اللجنة التوجيهية. </w:t>
      </w:r>
    </w:p>
    <w:p w14:paraId="6EBEDA30" w14:textId="78B2C0E9" w:rsidR="00604271" w:rsidRPr="00FA0D78" w:rsidRDefault="00604271" w:rsidP="00FA0D78">
      <w:pPr>
        <w:bidi/>
        <w:spacing w:line="360" w:lineRule="auto"/>
        <w:jc w:val="both"/>
        <w:rPr>
          <w:sz w:val="32"/>
          <w:szCs w:val="32"/>
          <w:rtl/>
          <w:lang w:bidi="ar"/>
        </w:rPr>
      </w:pPr>
      <w:r w:rsidRPr="00FA0D78">
        <w:rPr>
          <w:sz w:val="32"/>
          <w:szCs w:val="32"/>
          <w:rtl/>
          <w:lang w:bidi="ar"/>
        </w:rPr>
        <w:t xml:space="preserve">ومن أجل ضمان المشاركة </w:t>
      </w:r>
      <w:r w:rsidR="00F8398D" w:rsidRPr="00FA0D78">
        <w:rPr>
          <w:rFonts w:hint="cs"/>
          <w:sz w:val="32"/>
          <w:szCs w:val="32"/>
          <w:rtl/>
          <w:lang w:bidi="ar"/>
        </w:rPr>
        <w:t xml:space="preserve">العادلة </w:t>
      </w:r>
      <w:r w:rsidRPr="00FA0D78">
        <w:rPr>
          <w:sz w:val="32"/>
          <w:szCs w:val="32"/>
          <w:rtl/>
          <w:lang w:bidi="ar"/>
        </w:rPr>
        <w:t xml:space="preserve">من جميع مناطق منظمة </w:t>
      </w:r>
      <w:r w:rsidR="00F8398D" w:rsidRPr="00FA0D78">
        <w:rPr>
          <w:rFonts w:hint="cs"/>
          <w:sz w:val="32"/>
          <w:szCs w:val="32"/>
          <w:rtl/>
          <w:lang w:bidi="ar"/>
        </w:rPr>
        <w:t xml:space="preserve">التعاون </w:t>
      </w:r>
      <w:r w:rsidRPr="00FA0D78">
        <w:rPr>
          <w:sz w:val="32"/>
          <w:szCs w:val="32"/>
          <w:rtl/>
          <w:lang w:bidi="ar"/>
        </w:rPr>
        <w:t>الإسلامي، يُقترح أن يشمل</w:t>
      </w:r>
      <w:r w:rsidR="00F8398D" w:rsidRPr="00FA0D78">
        <w:rPr>
          <w:rFonts w:hint="cs"/>
          <w:sz w:val="32"/>
          <w:szCs w:val="32"/>
          <w:rtl/>
          <w:lang w:bidi="ar"/>
        </w:rPr>
        <w:t xml:space="preserve"> </w:t>
      </w:r>
      <w:r w:rsidRPr="00FA0D78">
        <w:rPr>
          <w:sz w:val="32"/>
          <w:szCs w:val="32"/>
          <w:rtl/>
          <w:lang w:bidi="ar"/>
        </w:rPr>
        <w:t xml:space="preserve">تشكيل اللجنة التوجيهية، قدرالإمكان، بلدين على الأقل من كل منطقة. وينبغي أن يعكس تكوين أعضاء اللجنة التوجيهية </w:t>
      </w:r>
      <w:r w:rsidR="00920108" w:rsidRPr="00FA0D78">
        <w:rPr>
          <w:rFonts w:hint="cs"/>
          <w:sz w:val="32"/>
          <w:szCs w:val="32"/>
          <w:rtl/>
          <w:lang w:bidi="ar"/>
        </w:rPr>
        <w:t xml:space="preserve">كلا من </w:t>
      </w:r>
      <w:r w:rsidRPr="00FA0D78">
        <w:rPr>
          <w:sz w:val="32"/>
          <w:szCs w:val="32"/>
          <w:rtl/>
          <w:lang w:bidi="ar"/>
        </w:rPr>
        <w:t>المستوردين والمصدرين الرئيسيين للسلعة المعنية.</w:t>
      </w:r>
    </w:p>
    <w:p w14:paraId="18D483AC" w14:textId="0C5DE362" w:rsidR="00604271" w:rsidRPr="00FA0D78" w:rsidRDefault="00604271" w:rsidP="00FA0D78">
      <w:pPr>
        <w:bidi/>
        <w:spacing w:line="360" w:lineRule="auto"/>
        <w:jc w:val="both"/>
        <w:rPr>
          <w:sz w:val="32"/>
          <w:szCs w:val="32"/>
          <w:rtl/>
          <w:lang w:bidi="ar"/>
        </w:rPr>
      </w:pPr>
      <w:r w:rsidRPr="00FA0D78">
        <w:rPr>
          <w:sz w:val="32"/>
          <w:szCs w:val="32"/>
          <w:rtl/>
          <w:lang w:bidi="ar"/>
        </w:rPr>
        <w:t xml:space="preserve">في جميع الحالات، ستشكل لجنة المشروع من قبل مؤسسات منظمة </w:t>
      </w:r>
      <w:r w:rsidR="00D86740" w:rsidRPr="00FA0D78">
        <w:rPr>
          <w:rFonts w:hint="cs"/>
          <w:sz w:val="32"/>
          <w:szCs w:val="32"/>
          <w:rtl/>
          <w:lang w:bidi="ar"/>
        </w:rPr>
        <w:t>التعاون</w:t>
      </w:r>
      <w:r w:rsidRPr="00FA0D78">
        <w:rPr>
          <w:sz w:val="32"/>
          <w:szCs w:val="32"/>
          <w:rtl/>
          <w:lang w:bidi="ar"/>
        </w:rPr>
        <w:t xml:space="preserve"> الإسلامي ذات الصلة برئاسة البنك الإسلامي للتنمية مع </w:t>
      </w:r>
      <w:r w:rsidR="00920108" w:rsidRPr="00FA0D78">
        <w:rPr>
          <w:rFonts w:hint="cs"/>
          <w:sz w:val="32"/>
          <w:szCs w:val="32"/>
          <w:rtl/>
          <w:lang w:bidi="ar"/>
        </w:rPr>
        <w:t>المنظمة الإسلامية للامن الغذائ</w:t>
      </w:r>
      <w:r w:rsidR="00920108" w:rsidRPr="00FA0D78">
        <w:rPr>
          <w:rFonts w:hint="cs"/>
          <w:sz w:val="32"/>
          <w:szCs w:val="32"/>
          <w:rtl/>
          <w:lang w:bidi="ar"/>
        </w:rPr>
        <w:t>ي</w:t>
      </w:r>
      <w:r w:rsidR="00920108" w:rsidRPr="00FA0D78">
        <w:rPr>
          <w:sz w:val="32"/>
          <w:szCs w:val="32"/>
          <w:rtl/>
          <w:lang w:bidi="ar"/>
        </w:rPr>
        <w:t xml:space="preserve"> </w:t>
      </w:r>
      <w:r w:rsidRPr="00FA0D78">
        <w:rPr>
          <w:sz w:val="32"/>
          <w:szCs w:val="32"/>
          <w:rtl/>
          <w:lang w:bidi="ar"/>
        </w:rPr>
        <w:t>عضوية/</w:t>
      </w:r>
      <w:r w:rsidR="00272560" w:rsidRPr="00FA0D78">
        <w:rPr>
          <w:rFonts w:hint="cs"/>
          <w:sz w:val="32"/>
          <w:szCs w:val="32"/>
          <w:rtl/>
          <w:lang w:bidi="ar"/>
        </w:rPr>
        <w:t>أمانة</w:t>
      </w:r>
      <w:r w:rsidRPr="00FA0D78">
        <w:rPr>
          <w:sz w:val="32"/>
          <w:szCs w:val="32"/>
          <w:rtl/>
          <w:lang w:bidi="ar"/>
        </w:rPr>
        <w:t xml:space="preserve">. </w:t>
      </w:r>
      <w:r w:rsidR="00272560" w:rsidRPr="00FA0D78">
        <w:rPr>
          <w:rFonts w:hint="cs"/>
          <w:sz w:val="32"/>
          <w:szCs w:val="32"/>
          <w:rtl/>
          <w:lang w:bidi="ar"/>
        </w:rPr>
        <w:t xml:space="preserve">وعلى </w:t>
      </w:r>
      <w:r w:rsidRPr="00FA0D78">
        <w:rPr>
          <w:sz w:val="32"/>
          <w:szCs w:val="32"/>
          <w:rtl/>
          <w:lang w:bidi="ar"/>
        </w:rPr>
        <w:t xml:space="preserve"> </w:t>
      </w:r>
      <w:r w:rsidR="00272560" w:rsidRPr="00FA0D78">
        <w:rPr>
          <w:sz w:val="32"/>
          <w:szCs w:val="32"/>
          <w:rtl/>
          <w:lang w:bidi="ar"/>
        </w:rPr>
        <w:t xml:space="preserve">أصحاب المشاريع </w:t>
      </w:r>
      <w:r w:rsidRPr="00FA0D78">
        <w:rPr>
          <w:sz w:val="32"/>
          <w:szCs w:val="32"/>
          <w:rtl/>
          <w:lang w:bidi="ar"/>
        </w:rPr>
        <w:t>حض</w:t>
      </w:r>
      <w:r w:rsidR="00272560" w:rsidRPr="00FA0D78">
        <w:rPr>
          <w:rFonts w:hint="cs"/>
          <w:sz w:val="32"/>
          <w:szCs w:val="32"/>
          <w:rtl/>
          <w:lang w:bidi="ar"/>
        </w:rPr>
        <w:t>و</w:t>
      </w:r>
      <w:r w:rsidRPr="00FA0D78">
        <w:rPr>
          <w:sz w:val="32"/>
          <w:szCs w:val="32"/>
          <w:rtl/>
          <w:lang w:bidi="ar"/>
        </w:rPr>
        <w:t>ر اجتماعات لجان المشاريع.</w:t>
      </w:r>
    </w:p>
    <w:p w14:paraId="50AAEC4B" w14:textId="7F91B55A" w:rsidR="00B8637A" w:rsidRPr="00FA0D78" w:rsidRDefault="00B8637A" w:rsidP="00FA0D78">
      <w:pPr>
        <w:bidi/>
        <w:spacing w:line="360" w:lineRule="auto"/>
        <w:jc w:val="both"/>
        <w:rPr>
          <w:sz w:val="32"/>
          <w:szCs w:val="32"/>
          <w:rtl/>
          <w:lang w:bidi="ar"/>
        </w:rPr>
      </w:pPr>
      <w:r w:rsidRPr="00FA0D78">
        <w:rPr>
          <w:sz w:val="32"/>
          <w:szCs w:val="32"/>
          <w:rtl/>
          <w:lang w:bidi="ar"/>
        </w:rPr>
        <w:t xml:space="preserve">سيتم تعيين مراكز للتميز داخل المناطق الثلاث لمنظمة </w:t>
      </w:r>
      <w:r w:rsidR="00272560" w:rsidRPr="00FA0D78">
        <w:rPr>
          <w:rFonts w:hint="cs"/>
          <w:sz w:val="32"/>
          <w:szCs w:val="32"/>
          <w:rtl/>
          <w:lang w:bidi="ar"/>
        </w:rPr>
        <w:t>التعاون</w:t>
      </w:r>
      <w:r w:rsidRPr="00FA0D78">
        <w:rPr>
          <w:sz w:val="32"/>
          <w:szCs w:val="32"/>
          <w:rtl/>
          <w:lang w:bidi="ar"/>
        </w:rPr>
        <w:t xml:space="preserve"> الإسلامي بغرض تعزيز تنمية القدرات وتدريب القوى العاملة </w:t>
      </w:r>
      <w:r w:rsidR="00920108" w:rsidRPr="00FA0D78">
        <w:rPr>
          <w:rFonts w:hint="cs"/>
          <w:sz w:val="32"/>
          <w:szCs w:val="32"/>
          <w:rtl/>
          <w:lang w:bidi="ar"/>
        </w:rPr>
        <w:t>في ا</w:t>
      </w:r>
      <w:r w:rsidRPr="00FA0D78">
        <w:rPr>
          <w:sz w:val="32"/>
          <w:szCs w:val="32"/>
          <w:rtl/>
          <w:lang w:bidi="ar"/>
        </w:rPr>
        <w:t xml:space="preserve">لزراعة </w:t>
      </w:r>
      <w:r w:rsidR="00920108" w:rsidRPr="00FA0D78">
        <w:rPr>
          <w:rFonts w:hint="cs"/>
          <w:sz w:val="32"/>
          <w:szCs w:val="32"/>
          <w:rtl/>
          <w:lang w:bidi="ar"/>
        </w:rPr>
        <w:t>وأفراد</w:t>
      </w:r>
      <w:r w:rsidRPr="00FA0D78">
        <w:rPr>
          <w:sz w:val="32"/>
          <w:szCs w:val="32"/>
          <w:rtl/>
          <w:lang w:bidi="ar"/>
        </w:rPr>
        <w:t xml:space="preserve"> الأمن الغذائي وخبراء الدول الأعضاء.</w:t>
      </w:r>
    </w:p>
    <w:p w14:paraId="3B38BC25" w14:textId="70745145" w:rsidR="006745C8" w:rsidRDefault="006745C8" w:rsidP="00544FEE">
      <w:pPr>
        <w:jc w:val="both"/>
        <w:rPr>
          <w:rFonts w:ascii="Bookman Old Style" w:hAnsi="Bookman Old Style"/>
          <w:sz w:val="24"/>
          <w:szCs w:val="24"/>
          <w:lang w:val="en-US"/>
        </w:rPr>
      </w:pPr>
    </w:p>
    <w:p w14:paraId="02349131" w14:textId="77777777" w:rsidR="00C311F9" w:rsidRPr="00FA0D78" w:rsidRDefault="00C311F9" w:rsidP="00C311F9">
      <w:pPr>
        <w:bidi/>
        <w:jc w:val="both"/>
        <w:rPr>
          <w:rFonts w:ascii="Bookman Old Style" w:hAnsi="Bookman Old Style"/>
          <w:b/>
          <w:bCs/>
          <w:sz w:val="36"/>
          <w:szCs w:val="36"/>
          <w:lang w:val="en-US"/>
        </w:rPr>
      </w:pPr>
      <w:r w:rsidRPr="00FA0D78">
        <w:rPr>
          <w:b/>
          <w:bCs/>
          <w:sz w:val="36"/>
          <w:szCs w:val="36"/>
          <w:rtl/>
          <w:lang w:bidi="ar"/>
        </w:rPr>
        <w:t>القمح</w:t>
      </w:r>
    </w:p>
    <w:p w14:paraId="35B2C34B" w14:textId="40A0216D" w:rsidR="00C311F9" w:rsidRPr="00FA0D78" w:rsidRDefault="00C311F9" w:rsidP="00FA0D78">
      <w:pPr>
        <w:bidi/>
        <w:spacing w:line="360" w:lineRule="auto"/>
        <w:jc w:val="both"/>
        <w:rPr>
          <w:sz w:val="32"/>
          <w:szCs w:val="32"/>
          <w:rtl/>
          <w:lang w:bidi="ar"/>
        </w:rPr>
      </w:pPr>
      <w:r w:rsidRPr="00FA0D78">
        <w:rPr>
          <w:sz w:val="32"/>
          <w:szCs w:val="32"/>
          <w:rtl/>
          <w:lang w:bidi="ar"/>
        </w:rPr>
        <w:t xml:space="preserve">واستناداً إلى بيانات برنامج العمل من أجل </w:t>
      </w:r>
      <w:r w:rsidR="00CD4830" w:rsidRPr="00FA0D78">
        <w:rPr>
          <w:rFonts w:hint="cs"/>
          <w:sz w:val="32"/>
          <w:szCs w:val="32"/>
          <w:rtl/>
          <w:lang w:bidi="ar"/>
        </w:rPr>
        <w:t>تطوير</w:t>
      </w:r>
      <w:r w:rsidRPr="00FA0D78">
        <w:rPr>
          <w:sz w:val="32"/>
          <w:szCs w:val="32"/>
          <w:rtl/>
          <w:lang w:bidi="ar"/>
        </w:rPr>
        <w:t xml:space="preserve"> القمح، من بين البلدان الرئيسية المنتجة للقمح، استأثرت باكستان وحدها بما يقرب من الربع (22.3 </w:t>
      </w:r>
      <w:r w:rsidR="00A9025D" w:rsidRPr="00FA0D78">
        <w:rPr>
          <w:rFonts w:hint="cs"/>
          <w:sz w:val="32"/>
          <w:szCs w:val="32"/>
          <w:rtl/>
          <w:lang w:bidi="ar"/>
        </w:rPr>
        <w:t>%</w:t>
      </w:r>
      <w:r w:rsidRPr="00FA0D78">
        <w:rPr>
          <w:sz w:val="32"/>
          <w:szCs w:val="32"/>
          <w:rtl/>
          <w:lang w:bidi="ar"/>
        </w:rPr>
        <w:t xml:space="preserve">) من إجمالي إنتاج </w:t>
      </w:r>
      <w:r w:rsidR="00A9025D" w:rsidRPr="00FA0D78">
        <w:rPr>
          <w:rFonts w:hint="cs"/>
          <w:sz w:val="32"/>
          <w:szCs w:val="32"/>
          <w:rtl/>
          <w:lang w:bidi="ar"/>
        </w:rPr>
        <w:t xml:space="preserve">دول </w:t>
      </w:r>
      <w:r w:rsidRPr="00FA0D78">
        <w:rPr>
          <w:sz w:val="32"/>
          <w:szCs w:val="32"/>
          <w:rtl/>
          <w:lang w:bidi="ar"/>
        </w:rPr>
        <w:t xml:space="preserve">منظمة </w:t>
      </w:r>
      <w:r w:rsidR="00A9025D" w:rsidRPr="00FA0D78">
        <w:rPr>
          <w:rFonts w:hint="cs"/>
          <w:sz w:val="32"/>
          <w:szCs w:val="32"/>
          <w:rtl/>
          <w:lang w:bidi="ar"/>
        </w:rPr>
        <w:t>التعاون</w:t>
      </w:r>
      <w:r w:rsidRPr="00FA0D78">
        <w:rPr>
          <w:sz w:val="32"/>
          <w:szCs w:val="32"/>
          <w:rtl/>
          <w:lang w:bidi="ar"/>
        </w:rPr>
        <w:t xml:space="preserve"> الإسلامي تليها تركيا (18.0%)، وكازاخستان (12.4%) وإيران (11.7%). تصنف ست دول أعضاء في منظمة </w:t>
      </w:r>
      <w:r w:rsidR="00A9025D" w:rsidRPr="00FA0D78">
        <w:rPr>
          <w:rFonts w:hint="cs"/>
          <w:sz w:val="32"/>
          <w:szCs w:val="32"/>
          <w:rtl/>
          <w:lang w:bidi="ar"/>
        </w:rPr>
        <w:t>التعاون</w:t>
      </w:r>
      <w:r w:rsidRPr="00FA0D78">
        <w:rPr>
          <w:sz w:val="32"/>
          <w:szCs w:val="32"/>
          <w:rtl/>
          <w:lang w:bidi="ar"/>
        </w:rPr>
        <w:t xml:space="preserve"> الإسلامي </w:t>
      </w:r>
      <w:r w:rsidR="00A9025D" w:rsidRPr="00FA0D78">
        <w:rPr>
          <w:sz w:val="32"/>
          <w:szCs w:val="32"/>
          <w:rtl/>
          <w:lang w:bidi="ar"/>
        </w:rPr>
        <w:t xml:space="preserve">في الوقت الحالي </w:t>
      </w:r>
      <w:r w:rsidRPr="00FA0D78">
        <w:rPr>
          <w:sz w:val="32"/>
          <w:szCs w:val="32"/>
          <w:rtl/>
          <w:lang w:bidi="ar"/>
        </w:rPr>
        <w:t>ضمن أكبر 20 دولة منتجة للقمح في العالم. من بين هؤلاء الأعضاء، تحتل باكستان المرتبة الثامنة، وتركيا في المرتبة 11، وكازاخستان في المرتبة 14، وإيران في المرتبة 14، ومصر في المرتبة 17.</w:t>
      </w:r>
    </w:p>
    <w:p w14:paraId="2C743C28" w14:textId="77777777" w:rsidR="00C311F9" w:rsidRPr="00E76FAE" w:rsidRDefault="00C311F9" w:rsidP="00ED3E71">
      <w:pPr>
        <w:jc w:val="both"/>
        <w:rPr>
          <w:rFonts w:ascii="Bookman Old Style" w:hAnsi="Bookman Old Style"/>
          <w:sz w:val="24"/>
          <w:szCs w:val="24"/>
          <w:lang w:val="en-US"/>
        </w:rPr>
      </w:pPr>
    </w:p>
    <w:p w14:paraId="761E49D0" w14:textId="77777777" w:rsidR="00FA0D78" w:rsidRDefault="00FA0D78" w:rsidP="00CD4830">
      <w:pPr>
        <w:bidi/>
        <w:jc w:val="both"/>
        <w:rPr>
          <w:b/>
          <w:bCs/>
          <w:sz w:val="28"/>
          <w:szCs w:val="28"/>
          <w:rtl/>
          <w:lang w:bidi="ar"/>
        </w:rPr>
      </w:pPr>
    </w:p>
    <w:p w14:paraId="161F452A" w14:textId="77777777" w:rsidR="00FA0D78" w:rsidRDefault="00FA0D78" w:rsidP="00FA0D78">
      <w:pPr>
        <w:bidi/>
        <w:jc w:val="both"/>
        <w:rPr>
          <w:b/>
          <w:bCs/>
          <w:sz w:val="28"/>
          <w:szCs w:val="28"/>
          <w:rtl/>
          <w:lang w:bidi="ar"/>
        </w:rPr>
      </w:pPr>
    </w:p>
    <w:p w14:paraId="33AE978C" w14:textId="77777777" w:rsidR="00FA0D78" w:rsidRDefault="00FA0D78" w:rsidP="00FA0D78">
      <w:pPr>
        <w:bidi/>
        <w:jc w:val="both"/>
        <w:rPr>
          <w:b/>
          <w:bCs/>
          <w:sz w:val="28"/>
          <w:szCs w:val="28"/>
          <w:rtl/>
          <w:lang w:bidi="ar"/>
        </w:rPr>
      </w:pPr>
    </w:p>
    <w:p w14:paraId="5CAC0D9A" w14:textId="48AD1940" w:rsidR="00C311F9" w:rsidRPr="00FA0D78" w:rsidRDefault="00CD4830" w:rsidP="00FA0D78">
      <w:pPr>
        <w:bidi/>
        <w:jc w:val="both"/>
        <w:rPr>
          <w:b/>
          <w:bCs/>
          <w:sz w:val="28"/>
          <w:szCs w:val="28"/>
          <w:lang w:bidi="ar"/>
        </w:rPr>
      </w:pPr>
      <w:r w:rsidRPr="00FA0D78">
        <w:rPr>
          <w:rFonts w:hint="cs"/>
          <w:b/>
          <w:bCs/>
          <w:sz w:val="28"/>
          <w:szCs w:val="28"/>
          <w:rtl/>
          <w:lang w:bidi="ar"/>
        </w:rPr>
        <w:lastRenderedPageBreak/>
        <w:t xml:space="preserve">اكثر </w:t>
      </w:r>
      <w:r w:rsidR="00C311F9" w:rsidRPr="00FA0D78">
        <w:rPr>
          <w:b/>
          <w:bCs/>
          <w:sz w:val="28"/>
          <w:szCs w:val="28"/>
          <w:rtl/>
          <w:lang w:bidi="ar"/>
        </w:rPr>
        <w:t>البلدان المصدرة للقمح</w:t>
      </w:r>
    </w:p>
    <w:p w14:paraId="00782A7D" w14:textId="4F92A955" w:rsidR="00F637AB" w:rsidRDefault="00F637AB" w:rsidP="00C311F9">
      <w:pPr>
        <w:bidi/>
        <w:jc w:val="both"/>
        <w:rPr>
          <w:rFonts w:ascii="Bookman Old Style" w:hAnsi="Bookman Old Style"/>
          <w:b/>
          <w:bCs/>
          <w:sz w:val="24"/>
          <w:szCs w:val="24"/>
          <w:lang w:val="en-US"/>
        </w:rPr>
      </w:pPr>
    </w:p>
    <w:p w14:paraId="097FBAB4" w14:textId="26275458" w:rsidR="00F637AB" w:rsidRDefault="00867C1B" w:rsidP="00544FEE">
      <w:pPr>
        <w:jc w:val="both"/>
        <w:rPr>
          <w:rFonts w:ascii="Bookman Old Style" w:hAnsi="Bookman Old Style"/>
          <w:b/>
          <w:bCs/>
          <w:sz w:val="24"/>
          <w:szCs w:val="24"/>
          <w:lang w:val="en-US"/>
        </w:rPr>
      </w:pPr>
      <w:r>
        <w:rPr>
          <w:noProof/>
        </w:rPr>
        <w:drawing>
          <wp:inline distT="0" distB="0" distL="0" distR="0" wp14:anchorId="7B264070" wp14:editId="20D57A21">
            <wp:extent cx="2962275" cy="225003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5657" cy="2282985"/>
                    </a:xfrm>
                    <a:prstGeom prst="rect">
                      <a:avLst/>
                    </a:prstGeom>
                    <a:noFill/>
                    <a:ln>
                      <a:noFill/>
                    </a:ln>
                  </pic:spPr>
                </pic:pic>
              </a:graphicData>
            </a:graphic>
          </wp:inline>
        </w:drawing>
      </w:r>
    </w:p>
    <w:p w14:paraId="7F5BF4E8" w14:textId="77777777" w:rsidR="00593C72" w:rsidRDefault="00593C72" w:rsidP="00544FEE">
      <w:pPr>
        <w:jc w:val="both"/>
        <w:rPr>
          <w:rFonts w:ascii="Bookman Old Style" w:hAnsi="Bookman Old Style"/>
          <w:b/>
          <w:bCs/>
          <w:sz w:val="24"/>
          <w:szCs w:val="24"/>
          <w:lang w:val="en-US"/>
        </w:rPr>
      </w:pPr>
    </w:p>
    <w:p w14:paraId="43D72720" w14:textId="0D92A374" w:rsidR="00C311F9" w:rsidRPr="00FA0D78" w:rsidRDefault="00CD4830" w:rsidP="00CD4830">
      <w:pPr>
        <w:bidi/>
        <w:jc w:val="both"/>
        <w:rPr>
          <w:b/>
          <w:bCs/>
          <w:sz w:val="28"/>
          <w:szCs w:val="28"/>
          <w:lang w:bidi="ar"/>
        </w:rPr>
      </w:pPr>
      <w:r w:rsidRPr="00FA0D78">
        <w:rPr>
          <w:rFonts w:hint="cs"/>
          <w:b/>
          <w:bCs/>
          <w:sz w:val="28"/>
          <w:szCs w:val="28"/>
          <w:rtl/>
          <w:lang w:bidi="ar"/>
        </w:rPr>
        <w:t>أكثر</w:t>
      </w:r>
      <w:r w:rsidR="00C311F9" w:rsidRPr="00FA0D78">
        <w:rPr>
          <w:b/>
          <w:bCs/>
          <w:sz w:val="28"/>
          <w:szCs w:val="28"/>
          <w:rtl/>
          <w:lang w:bidi="ar"/>
        </w:rPr>
        <w:t xml:space="preserve"> البلدان المستوردة</w:t>
      </w:r>
      <w:r w:rsidRPr="00FA0D78">
        <w:rPr>
          <w:rFonts w:hint="cs"/>
          <w:b/>
          <w:bCs/>
          <w:sz w:val="28"/>
          <w:szCs w:val="28"/>
          <w:rtl/>
          <w:lang w:bidi="ar"/>
        </w:rPr>
        <w:t xml:space="preserve"> </w:t>
      </w:r>
      <w:r w:rsidRPr="00FA0D78">
        <w:rPr>
          <w:rFonts w:hint="cs"/>
          <w:b/>
          <w:bCs/>
          <w:sz w:val="28"/>
          <w:szCs w:val="28"/>
          <w:rtl/>
          <w:lang w:bidi="ar"/>
        </w:rPr>
        <w:t>للقمح</w:t>
      </w:r>
    </w:p>
    <w:p w14:paraId="2351A25D" w14:textId="3004DA48" w:rsidR="006745C8" w:rsidRPr="006745C8" w:rsidRDefault="006745C8" w:rsidP="00C311F9">
      <w:pPr>
        <w:jc w:val="both"/>
        <w:rPr>
          <w:rFonts w:ascii="Bookman Old Style" w:hAnsi="Bookman Old Style"/>
          <w:b/>
          <w:bCs/>
          <w:sz w:val="24"/>
          <w:szCs w:val="24"/>
          <w:lang w:val="en-US"/>
        </w:rPr>
      </w:pPr>
    </w:p>
    <w:p w14:paraId="2A92806B" w14:textId="2606981C" w:rsidR="006745C8" w:rsidRDefault="006745C8" w:rsidP="00544FEE">
      <w:pPr>
        <w:jc w:val="both"/>
        <w:rPr>
          <w:noProof/>
          <w:lang w:val="en-US"/>
        </w:rPr>
      </w:pPr>
      <w:r>
        <w:rPr>
          <w:noProof/>
        </w:rPr>
        <w:drawing>
          <wp:inline distT="0" distB="0" distL="0" distR="0" wp14:anchorId="1F3CFDB4" wp14:editId="7EABF5EE">
            <wp:extent cx="4193610" cy="1958196"/>
            <wp:effectExtent l="0" t="0" r="0"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8211" cy="1974353"/>
                    </a:xfrm>
                    <a:prstGeom prst="rect">
                      <a:avLst/>
                    </a:prstGeom>
                    <a:noFill/>
                    <a:ln>
                      <a:noFill/>
                    </a:ln>
                  </pic:spPr>
                </pic:pic>
              </a:graphicData>
            </a:graphic>
          </wp:inline>
        </w:drawing>
      </w:r>
    </w:p>
    <w:p w14:paraId="1A3C930C" w14:textId="5057FCA7" w:rsidR="00C311F9" w:rsidRPr="00C47D23" w:rsidRDefault="00C311F9" w:rsidP="00231B13">
      <w:pPr>
        <w:jc w:val="both"/>
        <w:rPr>
          <w:rFonts w:ascii="Bookman Old Style" w:hAnsi="Bookman Old Style"/>
          <w:i/>
          <w:iCs/>
          <w:sz w:val="20"/>
          <w:szCs w:val="20"/>
          <w:lang w:val="en-US"/>
        </w:rPr>
      </w:pPr>
      <w:r w:rsidRPr="00C47D23">
        <w:rPr>
          <w:i/>
          <w:iCs/>
          <w:sz w:val="20"/>
          <w:szCs w:val="20"/>
          <w:rtl/>
          <w:lang w:bidi="ar"/>
        </w:rPr>
        <w:t>المصدر: قاعدة البيانات التحليلية</w:t>
      </w:r>
      <w:r>
        <w:rPr>
          <w:rFonts w:hint="cs"/>
          <w:i/>
          <w:iCs/>
          <w:sz w:val="20"/>
          <w:szCs w:val="20"/>
          <w:rtl/>
          <w:lang w:bidi="ar"/>
        </w:rPr>
        <w:t xml:space="preserve"> للمنظمة الإسلامية للامن الغذائ</w:t>
      </w:r>
      <w:r w:rsidR="00CD4830">
        <w:rPr>
          <w:rFonts w:hint="cs"/>
          <w:i/>
          <w:iCs/>
          <w:sz w:val="20"/>
          <w:szCs w:val="20"/>
          <w:rtl/>
          <w:lang w:bidi="ar"/>
        </w:rPr>
        <w:t>ي</w:t>
      </w:r>
      <w:r>
        <w:rPr>
          <w:rFonts w:hint="cs"/>
          <w:i/>
          <w:iCs/>
          <w:sz w:val="20"/>
          <w:szCs w:val="20"/>
          <w:rtl/>
          <w:lang w:bidi="ar"/>
        </w:rPr>
        <w:t xml:space="preserve">  </w:t>
      </w:r>
    </w:p>
    <w:p w14:paraId="593F6D85" w14:textId="06894EB4" w:rsidR="0088735B" w:rsidRDefault="0088735B" w:rsidP="00544FEE">
      <w:pPr>
        <w:jc w:val="both"/>
        <w:rPr>
          <w:rFonts w:ascii="Bookman Old Style" w:hAnsi="Bookman Old Style"/>
          <w:sz w:val="24"/>
          <w:szCs w:val="24"/>
          <w:rtl/>
          <w:lang w:val="en-US"/>
        </w:rPr>
      </w:pPr>
    </w:p>
    <w:p w14:paraId="5C9D094F" w14:textId="77777777" w:rsidR="00FA0D78" w:rsidRDefault="00FA0D78" w:rsidP="00544FEE">
      <w:pPr>
        <w:jc w:val="both"/>
        <w:rPr>
          <w:rFonts w:ascii="Bookman Old Style" w:hAnsi="Bookman Old Style"/>
          <w:sz w:val="24"/>
          <w:szCs w:val="24"/>
          <w:rtl/>
          <w:lang w:val="en-US"/>
        </w:rPr>
      </w:pPr>
    </w:p>
    <w:p w14:paraId="189A5E87" w14:textId="77777777" w:rsidR="0088735B" w:rsidRPr="00FA0D78" w:rsidRDefault="0088735B" w:rsidP="0088735B">
      <w:pPr>
        <w:bidi/>
        <w:jc w:val="both"/>
        <w:rPr>
          <w:b/>
          <w:bCs/>
          <w:sz w:val="28"/>
          <w:szCs w:val="28"/>
          <w:lang w:bidi="ar"/>
        </w:rPr>
      </w:pPr>
      <w:r w:rsidRPr="00FA0D78">
        <w:rPr>
          <w:b/>
          <w:bCs/>
          <w:sz w:val="28"/>
          <w:szCs w:val="28"/>
          <w:rtl/>
          <w:lang w:bidi="ar"/>
        </w:rPr>
        <w:t>الكسافا</w:t>
      </w:r>
    </w:p>
    <w:p w14:paraId="75292B5E" w14:textId="16964BF1" w:rsidR="0088735B" w:rsidRPr="00FA0D78" w:rsidRDefault="0088735B" w:rsidP="00FA0D78">
      <w:pPr>
        <w:bidi/>
        <w:spacing w:line="360" w:lineRule="auto"/>
        <w:jc w:val="both"/>
        <w:rPr>
          <w:sz w:val="32"/>
          <w:szCs w:val="32"/>
          <w:lang w:bidi="ar"/>
        </w:rPr>
      </w:pPr>
      <w:r w:rsidRPr="00FA0D78">
        <w:rPr>
          <w:sz w:val="32"/>
          <w:szCs w:val="32"/>
          <w:rtl/>
          <w:lang w:bidi="ar"/>
        </w:rPr>
        <w:t xml:space="preserve">استأثرت نيجيريا وحدها بأكثر من نصف (52 في المائة) من إجمالي إنتاج </w:t>
      </w:r>
      <w:r w:rsidR="005A4225" w:rsidRPr="00FA0D78">
        <w:rPr>
          <w:rFonts w:hint="cs"/>
          <w:sz w:val="32"/>
          <w:szCs w:val="32"/>
          <w:rtl/>
          <w:lang w:bidi="ar"/>
        </w:rPr>
        <w:t xml:space="preserve">دول </w:t>
      </w:r>
      <w:r w:rsidRPr="00FA0D78">
        <w:rPr>
          <w:sz w:val="32"/>
          <w:szCs w:val="32"/>
          <w:rtl/>
          <w:lang w:bidi="ar"/>
        </w:rPr>
        <w:t xml:space="preserve">منظمة </w:t>
      </w:r>
      <w:r w:rsidR="005A4225" w:rsidRPr="00FA0D78">
        <w:rPr>
          <w:rFonts w:hint="cs"/>
          <w:sz w:val="32"/>
          <w:szCs w:val="32"/>
          <w:rtl/>
          <w:lang w:bidi="ar"/>
        </w:rPr>
        <w:t>التعاون</w:t>
      </w:r>
      <w:r w:rsidRPr="00FA0D78">
        <w:rPr>
          <w:sz w:val="32"/>
          <w:szCs w:val="32"/>
          <w:rtl/>
          <w:lang w:bidi="ar"/>
        </w:rPr>
        <w:t xml:space="preserve"> الإسلامي تليها إندونيسيا (17%)، موزمبيق (8%) والكاميرون (5%). وعلى الصعيد العالمي، تصنف سبعة </w:t>
      </w:r>
      <w:r w:rsidR="00CD4830" w:rsidRPr="00FA0D78">
        <w:rPr>
          <w:rFonts w:hint="cs"/>
          <w:sz w:val="32"/>
          <w:szCs w:val="32"/>
          <w:rtl/>
          <w:lang w:bidi="ar"/>
        </w:rPr>
        <w:t>دول</w:t>
      </w:r>
      <w:r w:rsidRPr="00FA0D78">
        <w:rPr>
          <w:sz w:val="32"/>
          <w:szCs w:val="32"/>
          <w:rtl/>
          <w:lang w:bidi="ar"/>
        </w:rPr>
        <w:t xml:space="preserve"> أعضاء في منظمة </w:t>
      </w:r>
      <w:r w:rsidR="005A4225" w:rsidRPr="00FA0D78">
        <w:rPr>
          <w:rFonts w:hint="cs"/>
          <w:sz w:val="32"/>
          <w:szCs w:val="32"/>
          <w:rtl/>
          <w:lang w:bidi="ar"/>
        </w:rPr>
        <w:t>التعاون</w:t>
      </w:r>
      <w:r w:rsidRPr="00FA0D78">
        <w:rPr>
          <w:sz w:val="32"/>
          <w:szCs w:val="32"/>
          <w:rtl/>
          <w:lang w:bidi="ar"/>
        </w:rPr>
        <w:t xml:space="preserve"> الإسلامي ضمن أكبر 20 بلدا منتجا </w:t>
      </w:r>
      <w:r w:rsidR="005A4225" w:rsidRPr="00FA0D78">
        <w:rPr>
          <w:rFonts w:hint="cs"/>
          <w:sz w:val="32"/>
          <w:szCs w:val="32"/>
          <w:rtl/>
          <w:lang w:bidi="ar"/>
        </w:rPr>
        <w:t>ل</w:t>
      </w:r>
      <w:r w:rsidRPr="00FA0D78">
        <w:rPr>
          <w:sz w:val="32"/>
          <w:szCs w:val="32"/>
          <w:rtl/>
          <w:lang w:bidi="ar"/>
        </w:rPr>
        <w:t xml:space="preserve">لكسافا. ومن بين هؤلاء الأعضاء، تحتل نيجيريا المرتبة الأولى في العالم، </w:t>
      </w:r>
      <w:r w:rsidR="005A4225" w:rsidRPr="00FA0D78">
        <w:rPr>
          <w:rFonts w:hint="cs"/>
          <w:sz w:val="32"/>
          <w:szCs w:val="32"/>
          <w:rtl/>
          <w:lang w:bidi="ar"/>
        </w:rPr>
        <w:t xml:space="preserve">وتأتى </w:t>
      </w:r>
      <w:r w:rsidRPr="00FA0D78">
        <w:rPr>
          <w:sz w:val="32"/>
          <w:szCs w:val="32"/>
          <w:rtl/>
          <w:lang w:bidi="ar"/>
        </w:rPr>
        <w:t>إندونيسيا في المرتبة الرابعة، و</w:t>
      </w:r>
      <w:r w:rsidR="005A4225" w:rsidRPr="00FA0D78">
        <w:rPr>
          <w:rFonts w:hint="cs"/>
          <w:sz w:val="32"/>
          <w:szCs w:val="32"/>
          <w:rtl/>
          <w:lang w:bidi="ar"/>
        </w:rPr>
        <w:t xml:space="preserve"> تحتل</w:t>
      </w:r>
      <w:r w:rsidR="00CD4830" w:rsidRPr="00FA0D78">
        <w:rPr>
          <w:rFonts w:hint="cs"/>
          <w:sz w:val="32"/>
          <w:szCs w:val="32"/>
          <w:rtl/>
          <w:lang w:bidi="ar"/>
        </w:rPr>
        <w:t xml:space="preserve"> </w:t>
      </w:r>
      <w:r w:rsidRPr="00FA0D78">
        <w:rPr>
          <w:sz w:val="32"/>
          <w:szCs w:val="32"/>
          <w:rtl/>
          <w:lang w:bidi="ar"/>
        </w:rPr>
        <w:t>موزامبيق</w:t>
      </w:r>
      <w:r w:rsidR="005A4225" w:rsidRPr="00FA0D78">
        <w:rPr>
          <w:rFonts w:hint="cs"/>
          <w:sz w:val="32"/>
          <w:szCs w:val="32"/>
          <w:rtl/>
          <w:lang w:bidi="ar"/>
        </w:rPr>
        <w:t xml:space="preserve"> </w:t>
      </w:r>
      <w:r w:rsidRPr="00FA0D78">
        <w:rPr>
          <w:sz w:val="32"/>
          <w:szCs w:val="32"/>
          <w:rtl/>
          <w:lang w:bidi="ar"/>
        </w:rPr>
        <w:t>المرتبة العاشرة، و</w:t>
      </w:r>
      <w:r w:rsidR="005A4225" w:rsidRPr="00FA0D78">
        <w:rPr>
          <w:rFonts w:hint="cs"/>
          <w:sz w:val="32"/>
          <w:szCs w:val="32"/>
          <w:rtl/>
          <w:lang w:bidi="ar"/>
        </w:rPr>
        <w:t>تأتى ا</w:t>
      </w:r>
      <w:r w:rsidRPr="00FA0D78">
        <w:rPr>
          <w:sz w:val="32"/>
          <w:szCs w:val="32"/>
          <w:rtl/>
          <w:lang w:bidi="ar"/>
        </w:rPr>
        <w:t>لكاميرون في المرتبة الحادية عشرة.</w:t>
      </w:r>
    </w:p>
    <w:p w14:paraId="0C9DB0F5" w14:textId="77777777" w:rsidR="0088735B" w:rsidRPr="00FA0D78" w:rsidRDefault="0088735B" w:rsidP="00FA0D78">
      <w:pPr>
        <w:spacing w:line="360" w:lineRule="auto"/>
        <w:jc w:val="both"/>
        <w:rPr>
          <w:sz w:val="32"/>
          <w:szCs w:val="32"/>
          <w:rtl/>
          <w:lang w:bidi="ar"/>
        </w:rPr>
      </w:pPr>
    </w:p>
    <w:p w14:paraId="2CC5A4C1" w14:textId="77777777" w:rsidR="00C311F9" w:rsidRPr="00ED3E71" w:rsidRDefault="00C311F9" w:rsidP="00544FEE">
      <w:pPr>
        <w:jc w:val="both"/>
        <w:rPr>
          <w:rFonts w:ascii="Bookman Old Style" w:hAnsi="Bookman Old Style"/>
          <w:sz w:val="24"/>
          <w:szCs w:val="24"/>
          <w:lang w:val="en-US"/>
        </w:rPr>
      </w:pPr>
    </w:p>
    <w:p w14:paraId="4B8FF7E9" w14:textId="02B9BC2C" w:rsidR="0088735B" w:rsidRPr="00FA0D78" w:rsidRDefault="0088735B" w:rsidP="00231B13">
      <w:pPr>
        <w:bidi/>
        <w:jc w:val="both"/>
        <w:rPr>
          <w:b/>
          <w:bCs/>
          <w:sz w:val="28"/>
          <w:szCs w:val="28"/>
          <w:lang w:bidi="ar"/>
        </w:rPr>
      </w:pPr>
      <w:r w:rsidRPr="00FA0D78">
        <w:rPr>
          <w:rFonts w:hint="cs"/>
          <w:b/>
          <w:bCs/>
          <w:sz w:val="28"/>
          <w:szCs w:val="28"/>
          <w:rtl/>
          <w:lang w:bidi="ar"/>
        </w:rPr>
        <w:lastRenderedPageBreak/>
        <w:t>اكثر البلدان المصدرة للكاسافا</w:t>
      </w:r>
    </w:p>
    <w:p w14:paraId="4348C58B" w14:textId="1C473070" w:rsidR="00F637AB" w:rsidRDefault="00867C1B" w:rsidP="00544FEE">
      <w:pPr>
        <w:jc w:val="both"/>
        <w:rPr>
          <w:rFonts w:ascii="Bookman Old Style" w:hAnsi="Bookman Old Style"/>
          <w:b/>
          <w:bCs/>
          <w:sz w:val="24"/>
          <w:szCs w:val="24"/>
          <w:lang w:val="en-US"/>
        </w:rPr>
      </w:pPr>
      <w:r>
        <w:rPr>
          <w:noProof/>
        </w:rPr>
        <w:drawing>
          <wp:inline distT="0" distB="0" distL="0" distR="0" wp14:anchorId="0B66B80B" wp14:editId="701E1FB3">
            <wp:extent cx="2838450" cy="20207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2798" cy="2038058"/>
                    </a:xfrm>
                    <a:prstGeom prst="rect">
                      <a:avLst/>
                    </a:prstGeom>
                    <a:noFill/>
                    <a:ln>
                      <a:noFill/>
                    </a:ln>
                  </pic:spPr>
                </pic:pic>
              </a:graphicData>
            </a:graphic>
          </wp:inline>
        </w:drawing>
      </w:r>
    </w:p>
    <w:p w14:paraId="5DB3873A" w14:textId="4150D180" w:rsidR="0088735B" w:rsidRPr="00FA0D78" w:rsidRDefault="0088735B" w:rsidP="00231B13">
      <w:pPr>
        <w:bidi/>
        <w:jc w:val="both"/>
        <w:rPr>
          <w:b/>
          <w:bCs/>
          <w:sz w:val="28"/>
          <w:szCs w:val="28"/>
          <w:lang w:bidi="ar"/>
        </w:rPr>
      </w:pPr>
      <w:r w:rsidRPr="00FA0D78">
        <w:rPr>
          <w:rFonts w:hint="cs"/>
          <w:b/>
          <w:bCs/>
          <w:sz w:val="28"/>
          <w:szCs w:val="28"/>
          <w:rtl/>
          <w:lang w:bidi="ar"/>
        </w:rPr>
        <w:t>أكثر البلدان المستوردة للكاسافا</w:t>
      </w:r>
    </w:p>
    <w:p w14:paraId="16DE19B9" w14:textId="0D312D22" w:rsidR="006745C8" w:rsidRDefault="006745C8" w:rsidP="00544FEE">
      <w:pPr>
        <w:jc w:val="both"/>
        <w:rPr>
          <w:rFonts w:ascii="Bookman Old Style" w:hAnsi="Bookman Old Style"/>
          <w:sz w:val="24"/>
          <w:szCs w:val="24"/>
          <w:lang w:val="en-US"/>
        </w:rPr>
      </w:pPr>
      <w:r>
        <w:rPr>
          <w:noProof/>
        </w:rPr>
        <w:drawing>
          <wp:inline distT="0" distB="0" distL="0" distR="0" wp14:anchorId="28360F86" wp14:editId="6E4212A4">
            <wp:extent cx="4395181" cy="1863305"/>
            <wp:effectExtent l="0" t="0" r="5715"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59218" cy="1890453"/>
                    </a:xfrm>
                    <a:prstGeom prst="rect">
                      <a:avLst/>
                    </a:prstGeom>
                    <a:noFill/>
                    <a:ln>
                      <a:noFill/>
                    </a:ln>
                  </pic:spPr>
                </pic:pic>
              </a:graphicData>
            </a:graphic>
          </wp:inline>
        </w:drawing>
      </w:r>
    </w:p>
    <w:p w14:paraId="329D2B92" w14:textId="1C103ECF" w:rsidR="00C47D23" w:rsidRDefault="0088735B" w:rsidP="00544FEE">
      <w:pPr>
        <w:jc w:val="both"/>
        <w:rPr>
          <w:rFonts w:ascii="Bookman Old Style" w:hAnsi="Bookman Old Style"/>
          <w:b/>
          <w:bCs/>
          <w:sz w:val="24"/>
          <w:szCs w:val="24"/>
          <w:lang w:val="en-US"/>
        </w:rPr>
      </w:pPr>
      <w:r w:rsidRPr="00C47D23">
        <w:rPr>
          <w:i/>
          <w:iCs/>
          <w:sz w:val="20"/>
          <w:szCs w:val="20"/>
          <w:rtl/>
          <w:lang w:bidi="ar"/>
        </w:rPr>
        <w:t>المصدر: قاعدة البيانات التحليلية</w:t>
      </w:r>
      <w:r>
        <w:rPr>
          <w:rFonts w:hint="cs"/>
          <w:i/>
          <w:iCs/>
          <w:sz w:val="20"/>
          <w:szCs w:val="20"/>
          <w:rtl/>
          <w:lang w:bidi="ar"/>
        </w:rPr>
        <w:t xml:space="preserve"> للمنظمة الإسلامية للامن الغذائ</w:t>
      </w:r>
      <w:r w:rsidR="00231B13">
        <w:rPr>
          <w:rFonts w:hint="cs"/>
          <w:i/>
          <w:iCs/>
          <w:sz w:val="20"/>
          <w:szCs w:val="20"/>
          <w:rtl/>
          <w:lang w:bidi="ar"/>
        </w:rPr>
        <w:t>ي</w:t>
      </w:r>
      <w:r>
        <w:rPr>
          <w:rFonts w:hint="cs"/>
          <w:i/>
          <w:iCs/>
          <w:sz w:val="20"/>
          <w:szCs w:val="20"/>
          <w:rtl/>
          <w:lang w:bidi="ar"/>
        </w:rPr>
        <w:t xml:space="preserve">  </w:t>
      </w:r>
    </w:p>
    <w:p w14:paraId="321F97D3" w14:textId="01103A18" w:rsidR="00867C1B" w:rsidRDefault="00867C1B" w:rsidP="00544FEE">
      <w:pPr>
        <w:jc w:val="both"/>
        <w:rPr>
          <w:rFonts w:ascii="Bookman Old Style" w:hAnsi="Bookman Old Style"/>
          <w:b/>
          <w:bCs/>
          <w:sz w:val="24"/>
          <w:szCs w:val="24"/>
          <w:lang w:val="en-US"/>
        </w:rPr>
      </w:pPr>
    </w:p>
    <w:p w14:paraId="7E7C84C5" w14:textId="77777777" w:rsidR="00522241" w:rsidRPr="00FA0D78" w:rsidRDefault="00522241" w:rsidP="00522241">
      <w:pPr>
        <w:bidi/>
        <w:jc w:val="both"/>
        <w:rPr>
          <w:b/>
          <w:bCs/>
          <w:sz w:val="28"/>
          <w:szCs w:val="28"/>
          <w:lang w:bidi="ar"/>
        </w:rPr>
      </w:pPr>
      <w:r w:rsidRPr="00FA0D78">
        <w:rPr>
          <w:b/>
          <w:bCs/>
          <w:sz w:val="28"/>
          <w:szCs w:val="28"/>
          <w:rtl/>
          <w:lang w:bidi="ar"/>
        </w:rPr>
        <w:t>الارز</w:t>
      </w:r>
    </w:p>
    <w:p w14:paraId="09FE725B" w14:textId="129836A7" w:rsidR="00522241" w:rsidRPr="00FA0D78" w:rsidRDefault="00522241" w:rsidP="00FA0D78">
      <w:pPr>
        <w:bidi/>
        <w:spacing w:line="360" w:lineRule="auto"/>
        <w:jc w:val="both"/>
        <w:rPr>
          <w:sz w:val="32"/>
          <w:szCs w:val="32"/>
          <w:rtl/>
          <w:lang w:bidi="ar"/>
        </w:rPr>
      </w:pPr>
      <w:r w:rsidRPr="00FA0D78">
        <w:rPr>
          <w:sz w:val="32"/>
          <w:szCs w:val="32"/>
          <w:rtl/>
          <w:lang w:bidi="ar"/>
        </w:rPr>
        <w:t xml:space="preserve">في عام 2017، كان المنتجون العشرة الأوائل يمثلون حوالي 95٪ من إجمالي إنتاج الأرز في منظمة </w:t>
      </w:r>
      <w:r w:rsidR="00255007" w:rsidRPr="00FA0D78">
        <w:rPr>
          <w:rFonts w:hint="cs"/>
          <w:sz w:val="32"/>
          <w:szCs w:val="32"/>
          <w:rtl/>
          <w:lang w:bidi="ar"/>
        </w:rPr>
        <w:t>التعاون</w:t>
      </w:r>
      <w:r w:rsidRPr="00FA0D78">
        <w:rPr>
          <w:sz w:val="32"/>
          <w:szCs w:val="32"/>
          <w:rtl/>
          <w:lang w:bidi="ar"/>
        </w:rPr>
        <w:t xml:space="preserve"> الإسلامي. ومن بين هذه البلدان، استأثرت إندونيسيا وحدها بنسبة 46 </w:t>
      </w:r>
      <w:r w:rsidR="00255007" w:rsidRPr="00FA0D78">
        <w:rPr>
          <w:rFonts w:hint="cs"/>
          <w:sz w:val="32"/>
          <w:szCs w:val="32"/>
          <w:rtl/>
          <w:lang w:bidi="ar"/>
        </w:rPr>
        <w:t xml:space="preserve">% </w:t>
      </w:r>
      <w:r w:rsidRPr="00FA0D78">
        <w:rPr>
          <w:sz w:val="32"/>
          <w:szCs w:val="32"/>
          <w:rtl/>
          <w:lang w:bidi="ar"/>
        </w:rPr>
        <w:t xml:space="preserve">من إجمالي إنتاج </w:t>
      </w:r>
      <w:r w:rsidR="00255007" w:rsidRPr="00FA0D78">
        <w:rPr>
          <w:rFonts w:hint="cs"/>
          <w:sz w:val="32"/>
          <w:szCs w:val="32"/>
          <w:rtl/>
          <w:lang w:bidi="ar"/>
        </w:rPr>
        <w:t xml:space="preserve">دول </w:t>
      </w:r>
      <w:r w:rsidRPr="00FA0D78">
        <w:rPr>
          <w:sz w:val="32"/>
          <w:szCs w:val="32"/>
          <w:rtl/>
          <w:lang w:bidi="ar"/>
        </w:rPr>
        <w:t xml:space="preserve">منظمة </w:t>
      </w:r>
      <w:r w:rsidR="00255007" w:rsidRPr="00FA0D78">
        <w:rPr>
          <w:rFonts w:hint="cs"/>
          <w:sz w:val="32"/>
          <w:szCs w:val="32"/>
          <w:rtl/>
          <w:lang w:bidi="ar"/>
        </w:rPr>
        <w:t>التعاون</w:t>
      </w:r>
      <w:r w:rsidRPr="00FA0D78">
        <w:rPr>
          <w:sz w:val="32"/>
          <w:szCs w:val="32"/>
          <w:rtl/>
          <w:lang w:bidi="ar"/>
        </w:rPr>
        <w:t xml:space="preserve"> الإسلامي تليها بن</w:t>
      </w:r>
      <w:r w:rsidR="00E94AEC" w:rsidRPr="00FA0D78">
        <w:rPr>
          <w:rFonts w:hint="cs"/>
          <w:sz w:val="32"/>
          <w:szCs w:val="32"/>
          <w:rtl/>
          <w:lang w:bidi="ar"/>
        </w:rPr>
        <w:t>غ</w:t>
      </w:r>
      <w:r w:rsidRPr="00FA0D78">
        <w:rPr>
          <w:sz w:val="32"/>
          <w:szCs w:val="32"/>
          <w:rtl/>
          <w:lang w:bidi="ar"/>
        </w:rPr>
        <w:t>لاديش (27</w:t>
      </w:r>
      <w:r w:rsidR="00255007" w:rsidRPr="00FA0D78">
        <w:rPr>
          <w:rFonts w:hint="cs"/>
          <w:sz w:val="32"/>
          <w:szCs w:val="32"/>
          <w:rtl/>
          <w:lang w:bidi="ar"/>
        </w:rPr>
        <w:t>%</w:t>
      </w:r>
      <w:r w:rsidRPr="00FA0D78">
        <w:rPr>
          <w:sz w:val="32"/>
          <w:szCs w:val="32"/>
          <w:rtl/>
          <w:lang w:bidi="ar"/>
        </w:rPr>
        <w:t xml:space="preserve">)، وباكستان (6 </w:t>
      </w:r>
      <w:r w:rsidR="00255007" w:rsidRPr="00FA0D78">
        <w:rPr>
          <w:rFonts w:hint="cs"/>
          <w:sz w:val="32"/>
          <w:szCs w:val="32"/>
          <w:rtl/>
          <w:lang w:bidi="ar"/>
        </w:rPr>
        <w:t>%</w:t>
      </w:r>
      <w:r w:rsidRPr="00FA0D78">
        <w:rPr>
          <w:sz w:val="32"/>
          <w:szCs w:val="32"/>
          <w:rtl/>
          <w:lang w:bidi="ar"/>
        </w:rPr>
        <w:t xml:space="preserve">). وعلى الصعيد العالمي، تم تصنيف خمسة أعضاء في منظمة </w:t>
      </w:r>
      <w:r w:rsidR="00255007" w:rsidRPr="00FA0D78">
        <w:rPr>
          <w:rFonts w:hint="cs"/>
          <w:sz w:val="32"/>
          <w:szCs w:val="32"/>
          <w:rtl/>
          <w:lang w:bidi="ar"/>
        </w:rPr>
        <w:t>التعاون</w:t>
      </w:r>
      <w:r w:rsidRPr="00FA0D78">
        <w:rPr>
          <w:sz w:val="32"/>
          <w:szCs w:val="32"/>
          <w:rtl/>
          <w:lang w:bidi="ar"/>
        </w:rPr>
        <w:t xml:space="preserve"> الإسلامي ضمن أفضل 20 منتجاً للأرز في العالم: إندونيسيا (المرتبة الثالثة)، وبن</w:t>
      </w:r>
      <w:r w:rsidR="00255007" w:rsidRPr="00FA0D78">
        <w:rPr>
          <w:rFonts w:hint="cs"/>
          <w:sz w:val="32"/>
          <w:szCs w:val="32"/>
          <w:rtl/>
          <w:lang w:bidi="ar"/>
        </w:rPr>
        <w:t>ج</w:t>
      </w:r>
      <w:r w:rsidRPr="00FA0D78">
        <w:rPr>
          <w:sz w:val="32"/>
          <w:szCs w:val="32"/>
          <w:rtl/>
          <w:lang w:bidi="ar"/>
        </w:rPr>
        <w:t>لاديش (الرابعة)، وباكستان (المرتبة 13)، ومصر (المرتبة 14)، ونيجيريا (المرتبة 16).</w:t>
      </w:r>
    </w:p>
    <w:p w14:paraId="2E034B5B" w14:textId="645810FD" w:rsidR="00231B13" w:rsidRDefault="00231B13" w:rsidP="00231B13">
      <w:pPr>
        <w:bidi/>
        <w:jc w:val="both"/>
        <w:rPr>
          <w:b/>
          <w:bCs/>
          <w:sz w:val="24"/>
          <w:szCs w:val="24"/>
          <w:rtl/>
          <w:lang w:bidi="ar"/>
        </w:rPr>
      </w:pPr>
    </w:p>
    <w:p w14:paraId="2190A369" w14:textId="44D9C365" w:rsidR="00FA0D78" w:rsidRDefault="00FA0D78" w:rsidP="00FA0D78">
      <w:pPr>
        <w:bidi/>
        <w:jc w:val="both"/>
        <w:rPr>
          <w:b/>
          <w:bCs/>
          <w:sz w:val="24"/>
          <w:szCs w:val="24"/>
          <w:rtl/>
          <w:lang w:bidi="ar"/>
        </w:rPr>
      </w:pPr>
    </w:p>
    <w:p w14:paraId="7129C1C5" w14:textId="69FB98BA" w:rsidR="00FA0D78" w:rsidRDefault="00FA0D78" w:rsidP="00FA0D78">
      <w:pPr>
        <w:bidi/>
        <w:jc w:val="both"/>
        <w:rPr>
          <w:b/>
          <w:bCs/>
          <w:sz w:val="24"/>
          <w:szCs w:val="24"/>
          <w:rtl/>
          <w:lang w:bidi="ar"/>
        </w:rPr>
      </w:pPr>
    </w:p>
    <w:p w14:paraId="741F02A4" w14:textId="64B53D12" w:rsidR="00FA0D78" w:rsidRDefault="00FA0D78" w:rsidP="00FA0D78">
      <w:pPr>
        <w:bidi/>
        <w:jc w:val="both"/>
        <w:rPr>
          <w:b/>
          <w:bCs/>
          <w:sz w:val="24"/>
          <w:szCs w:val="24"/>
          <w:rtl/>
          <w:lang w:bidi="ar"/>
        </w:rPr>
      </w:pPr>
    </w:p>
    <w:p w14:paraId="17F4C02C" w14:textId="237D094A" w:rsidR="00FA0D78" w:rsidRDefault="00FA0D78" w:rsidP="00FA0D78">
      <w:pPr>
        <w:bidi/>
        <w:jc w:val="both"/>
        <w:rPr>
          <w:b/>
          <w:bCs/>
          <w:sz w:val="24"/>
          <w:szCs w:val="24"/>
          <w:rtl/>
          <w:lang w:bidi="ar"/>
        </w:rPr>
      </w:pPr>
    </w:p>
    <w:p w14:paraId="0EDA234B" w14:textId="77777777" w:rsidR="00FA0D78" w:rsidRDefault="00FA0D78" w:rsidP="00FA0D78">
      <w:pPr>
        <w:bidi/>
        <w:jc w:val="both"/>
        <w:rPr>
          <w:b/>
          <w:bCs/>
          <w:sz w:val="24"/>
          <w:szCs w:val="24"/>
          <w:rtl/>
          <w:lang w:bidi="ar"/>
        </w:rPr>
      </w:pPr>
      <w:bookmarkStart w:id="2" w:name="_GoBack"/>
      <w:bookmarkEnd w:id="2"/>
    </w:p>
    <w:p w14:paraId="1C48A660" w14:textId="7CA136A7" w:rsidR="00522241" w:rsidRPr="00FA0D78" w:rsidRDefault="00231B13" w:rsidP="00231B13">
      <w:pPr>
        <w:bidi/>
        <w:jc w:val="both"/>
        <w:rPr>
          <w:b/>
          <w:bCs/>
          <w:sz w:val="28"/>
          <w:szCs w:val="28"/>
          <w:lang w:bidi="ar"/>
        </w:rPr>
      </w:pPr>
      <w:r w:rsidRPr="00FA0D78">
        <w:rPr>
          <w:rFonts w:hint="cs"/>
          <w:b/>
          <w:bCs/>
          <w:sz w:val="28"/>
          <w:szCs w:val="28"/>
          <w:rtl/>
          <w:lang w:bidi="ar"/>
        </w:rPr>
        <w:lastRenderedPageBreak/>
        <w:t xml:space="preserve">أكثر </w:t>
      </w:r>
      <w:r w:rsidR="00522241" w:rsidRPr="00FA0D78">
        <w:rPr>
          <w:b/>
          <w:bCs/>
          <w:sz w:val="28"/>
          <w:szCs w:val="28"/>
          <w:rtl/>
          <w:lang w:bidi="ar"/>
        </w:rPr>
        <w:t>البلدان المصدرة للأرز</w:t>
      </w:r>
    </w:p>
    <w:p w14:paraId="513F4D64" w14:textId="53630C91" w:rsidR="00F637AB" w:rsidRPr="00ED3E71" w:rsidRDefault="00867C1B" w:rsidP="00ED3E71">
      <w:pPr>
        <w:jc w:val="both"/>
        <w:rPr>
          <w:rFonts w:ascii="Bookman Old Style" w:hAnsi="Bookman Old Style"/>
          <w:sz w:val="24"/>
          <w:szCs w:val="24"/>
          <w:lang w:val="en-US"/>
        </w:rPr>
      </w:pPr>
      <w:r>
        <w:rPr>
          <w:noProof/>
        </w:rPr>
        <w:drawing>
          <wp:inline distT="0" distB="0" distL="0" distR="0" wp14:anchorId="00081BFE" wp14:editId="6041B253">
            <wp:extent cx="3448050" cy="24479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0" cy="2447925"/>
                    </a:xfrm>
                    <a:prstGeom prst="rect">
                      <a:avLst/>
                    </a:prstGeom>
                    <a:noFill/>
                    <a:ln>
                      <a:noFill/>
                    </a:ln>
                  </pic:spPr>
                </pic:pic>
              </a:graphicData>
            </a:graphic>
          </wp:inline>
        </w:drawing>
      </w:r>
    </w:p>
    <w:p w14:paraId="4A72B8CB" w14:textId="77777777" w:rsidR="00522241" w:rsidRDefault="00522241" w:rsidP="00544FEE">
      <w:pPr>
        <w:jc w:val="both"/>
        <w:rPr>
          <w:rFonts w:ascii="Bookman Old Style" w:hAnsi="Bookman Old Style"/>
          <w:b/>
          <w:bCs/>
          <w:sz w:val="24"/>
          <w:szCs w:val="24"/>
          <w:rtl/>
          <w:lang w:val="en-US"/>
        </w:rPr>
      </w:pPr>
    </w:p>
    <w:p w14:paraId="2BD3668A" w14:textId="0FFBB88D" w:rsidR="00522241" w:rsidRPr="00FA0D78" w:rsidRDefault="00231B13" w:rsidP="00522241">
      <w:pPr>
        <w:bidi/>
        <w:jc w:val="both"/>
        <w:rPr>
          <w:b/>
          <w:bCs/>
          <w:sz w:val="28"/>
          <w:szCs w:val="28"/>
          <w:lang w:bidi="ar"/>
        </w:rPr>
      </w:pPr>
      <w:r w:rsidRPr="00FA0D78">
        <w:rPr>
          <w:rFonts w:hint="cs"/>
          <w:b/>
          <w:bCs/>
          <w:sz w:val="28"/>
          <w:szCs w:val="28"/>
          <w:rtl/>
          <w:lang w:bidi="ar"/>
        </w:rPr>
        <w:t xml:space="preserve">أكثر </w:t>
      </w:r>
      <w:r w:rsidR="00522241" w:rsidRPr="00FA0D78">
        <w:rPr>
          <w:b/>
          <w:bCs/>
          <w:sz w:val="28"/>
          <w:szCs w:val="28"/>
          <w:rtl/>
          <w:lang w:bidi="ar"/>
        </w:rPr>
        <w:t>البلدان المستوردة للأرز</w:t>
      </w:r>
    </w:p>
    <w:p w14:paraId="56162D44" w14:textId="77777777" w:rsidR="00522241" w:rsidRDefault="00522241" w:rsidP="00544FEE">
      <w:pPr>
        <w:jc w:val="both"/>
        <w:rPr>
          <w:rFonts w:ascii="Bookman Old Style" w:hAnsi="Bookman Old Style"/>
          <w:b/>
          <w:bCs/>
          <w:sz w:val="24"/>
          <w:szCs w:val="24"/>
          <w:rtl/>
          <w:lang w:val="en-US"/>
        </w:rPr>
      </w:pPr>
    </w:p>
    <w:p w14:paraId="2ABA14C5" w14:textId="1B2A8EC3" w:rsidR="00C47D23" w:rsidRDefault="00C47D23" w:rsidP="00544FEE">
      <w:pPr>
        <w:jc w:val="both"/>
        <w:rPr>
          <w:rFonts w:ascii="Bookman Old Style" w:hAnsi="Bookman Old Style"/>
          <w:sz w:val="24"/>
          <w:szCs w:val="24"/>
          <w:lang w:val="en-US"/>
        </w:rPr>
      </w:pPr>
      <w:r>
        <w:rPr>
          <w:noProof/>
        </w:rPr>
        <w:drawing>
          <wp:inline distT="0" distB="0" distL="0" distR="0" wp14:anchorId="0E1E24A8" wp14:editId="74BCA739">
            <wp:extent cx="4321834" cy="2130128"/>
            <wp:effectExtent l="0" t="0" r="254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41737" cy="2139938"/>
                    </a:xfrm>
                    <a:prstGeom prst="rect">
                      <a:avLst/>
                    </a:prstGeom>
                    <a:noFill/>
                    <a:ln>
                      <a:noFill/>
                    </a:ln>
                  </pic:spPr>
                </pic:pic>
              </a:graphicData>
            </a:graphic>
          </wp:inline>
        </w:drawing>
      </w:r>
    </w:p>
    <w:p w14:paraId="27625171" w14:textId="6D1335C4" w:rsidR="00867C1B" w:rsidRDefault="00522241" w:rsidP="00522241">
      <w:pPr>
        <w:jc w:val="both"/>
        <w:rPr>
          <w:rFonts w:ascii="Bookman Old Style" w:hAnsi="Bookman Old Style"/>
          <w:b/>
          <w:bCs/>
          <w:sz w:val="24"/>
          <w:szCs w:val="24"/>
          <w:lang w:val="en-US"/>
        </w:rPr>
      </w:pPr>
      <w:r w:rsidRPr="00C47D23">
        <w:rPr>
          <w:i/>
          <w:iCs/>
          <w:sz w:val="20"/>
          <w:szCs w:val="20"/>
          <w:rtl/>
          <w:lang w:bidi="ar"/>
        </w:rPr>
        <w:t>المصدر: قاعدة البيانات التحليلية</w:t>
      </w:r>
      <w:r>
        <w:rPr>
          <w:rFonts w:hint="cs"/>
          <w:i/>
          <w:iCs/>
          <w:sz w:val="20"/>
          <w:szCs w:val="20"/>
          <w:rtl/>
          <w:lang w:bidi="ar"/>
        </w:rPr>
        <w:t xml:space="preserve"> للمنظمة الإسلامية للامن الغذائ</w:t>
      </w:r>
      <w:r w:rsidR="00231B13">
        <w:rPr>
          <w:rFonts w:hint="cs"/>
          <w:i/>
          <w:iCs/>
          <w:sz w:val="20"/>
          <w:szCs w:val="20"/>
          <w:rtl/>
          <w:lang w:bidi="ar"/>
        </w:rPr>
        <w:t>ي</w:t>
      </w:r>
    </w:p>
    <w:p w14:paraId="4C77A8E8" w14:textId="77777777" w:rsidR="00013B13" w:rsidRDefault="00013B13" w:rsidP="00544FEE">
      <w:pPr>
        <w:jc w:val="both"/>
        <w:rPr>
          <w:rFonts w:ascii="Bookman Old Style" w:hAnsi="Bookman Old Style"/>
          <w:sz w:val="24"/>
          <w:szCs w:val="24"/>
          <w:rtl/>
          <w:lang w:val="en-US"/>
        </w:rPr>
      </w:pPr>
    </w:p>
    <w:p w14:paraId="2F018652" w14:textId="688AD586" w:rsidR="00013B13" w:rsidRDefault="00013B13" w:rsidP="009777D2">
      <w:pPr>
        <w:jc w:val="both"/>
        <w:rPr>
          <w:rFonts w:ascii="Bookman Old Style" w:hAnsi="Bookman Old Style"/>
          <w:sz w:val="24"/>
          <w:szCs w:val="24"/>
          <w:rtl/>
          <w:lang w:val="en-US"/>
        </w:rPr>
      </w:pPr>
      <w:bookmarkStart w:id="3" w:name="_Hlk35631406"/>
    </w:p>
    <w:p w14:paraId="5A038399" w14:textId="44C60788" w:rsidR="00013B13" w:rsidRPr="00FA0D78" w:rsidRDefault="00013B13" w:rsidP="00013B13">
      <w:pPr>
        <w:bidi/>
        <w:jc w:val="both"/>
        <w:rPr>
          <w:sz w:val="32"/>
          <w:szCs w:val="32"/>
          <w:lang w:bidi="ar"/>
        </w:rPr>
      </w:pPr>
      <w:r w:rsidRPr="00FA0D78">
        <w:rPr>
          <w:sz w:val="32"/>
          <w:szCs w:val="32"/>
          <w:rtl/>
          <w:lang w:bidi="ar"/>
        </w:rPr>
        <w:t xml:space="preserve">وتقترح </w:t>
      </w:r>
      <w:r w:rsidRPr="00FA0D78">
        <w:rPr>
          <w:rFonts w:hint="cs"/>
          <w:sz w:val="32"/>
          <w:szCs w:val="32"/>
          <w:rtl/>
          <w:lang w:bidi="ar"/>
        </w:rPr>
        <w:t>المنظمة الإسلامية للامن الغذائ</w:t>
      </w:r>
      <w:r w:rsidR="00231B13" w:rsidRPr="00FA0D78">
        <w:rPr>
          <w:rFonts w:hint="cs"/>
          <w:sz w:val="32"/>
          <w:szCs w:val="32"/>
          <w:rtl/>
          <w:lang w:bidi="ar"/>
        </w:rPr>
        <w:t>ي</w:t>
      </w:r>
      <w:r w:rsidRPr="00FA0D78">
        <w:rPr>
          <w:sz w:val="32"/>
          <w:szCs w:val="32"/>
          <w:rtl/>
          <w:lang w:bidi="ar"/>
        </w:rPr>
        <w:t xml:space="preserve"> التكوين التالي للجنة التوجيهية (حسب البلد):</w:t>
      </w:r>
    </w:p>
    <w:p w14:paraId="53DC664A" w14:textId="77777777" w:rsidR="00013B13" w:rsidRPr="0009682B" w:rsidRDefault="00013B13" w:rsidP="00013B13">
      <w:pPr>
        <w:bidi/>
        <w:jc w:val="both"/>
        <w:rPr>
          <w:rFonts w:ascii="Bookman Old Style" w:hAnsi="Bookman Old Style"/>
          <w:b/>
          <w:bCs/>
          <w:sz w:val="24"/>
          <w:szCs w:val="24"/>
          <w:lang w:val="en-US"/>
        </w:rPr>
      </w:pPr>
      <w:r w:rsidRPr="00FA0D78">
        <w:rPr>
          <w:b/>
          <w:bCs/>
          <w:sz w:val="28"/>
          <w:szCs w:val="28"/>
          <w:rtl/>
          <w:lang w:bidi="ar"/>
        </w:rPr>
        <w:t>اللجنة التوجيهية لتطوير القمح:</w:t>
      </w:r>
    </w:p>
    <w:p w14:paraId="494CF954" w14:textId="77777777" w:rsidR="00013B13" w:rsidRPr="00FA0D78" w:rsidRDefault="00013B13" w:rsidP="00013B13">
      <w:pPr>
        <w:bidi/>
        <w:jc w:val="both"/>
        <w:rPr>
          <w:sz w:val="32"/>
          <w:szCs w:val="32"/>
          <w:lang w:bidi="ar"/>
        </w:rPr>
      </w:pPr>
      <w:r w:rsidRPr="00FA0D78">
        <w:rPr>
          <w:sz w:val="32"/>
          <w:szCs w:val="32"/>
          <w:rtl/>
          <w:lang w:bidi="ar"/>
        </w:rPr>
        <w:t>- جمهورية  كازاخستان</w:t>
      </w:r>
    </w:p>
    <w:p w14:paraId="2905DA31" w14:textId="77777777" w:rsidR="00013B13" w:rsidRPr="00FA0D78" w:rsidRDefault="00013B13" w:rsidP="00013B13">
      <w:pPr>
        <w:bidi/>
        <w:jc w:val="both"/>
        <w:rPr>
          <w:sz w:val="32"/>
          <w:szCs w:val="32"/>
          <w:lang w:bidi="ar"/>
        </w:rPr>
      </w:pPr>
      <w:r w:rsidRPr="00FA0D78">
        <w:rPr>
          <w:sz w:val="32"/>
          <w:szCs w:val="32"/>
          <w:rtl/>
          <w:lang w:bidi="ar"/>
        </w:rPr>
        <w:t xml:space="preserve">- جمهورية مصر العربية </w:t>
      </w:r>
    </w:p>
    <w:p w14:paraId="60905900" w14:textId="77777777" w:rsidR="00013B13" w:rsidRPr="00FA0D78" w:rsidRDefault="00013B13" w:rsidP="00013B13">
      <w:pPr>
        <w:bidi/>
        <w:jc w:val="both"/>
        <w:rPr>
          <w:sz w:val="32"/>
          <w:szCs w:val="32"/>
          <w:lang w:bidi="ar"/>
        </w:rPr>
      </w:pPr>
      <w:r w:rsidRPr="00FA0D78">
        <w:rPr>
          <w:sz w:val="32"/>
          <w:szCs w:val="32"/>
          <w:rtl/>
          <w:lang w:bidi="ar"/>
        </w:rPr>
        <w:t>-   جمهورية  تركيا</w:t>
      </w:r>
    </w:p>
    <w:p w14:paraId="1CB32E9E" w14:textId="60445BF2" w:rsidR="00013B13" w:rsidRPr="00FA0D78" w:rsidRDefault="00013B13" w:rsidP="00013B13">
      <w:pPr>
        <w:bidi/>
        <w:jc w:val="both"/>
        <w:rPr>
          <w:sz w:val="32"/>
          <w:szCs w:val="32"/>
          <w:lang w:bidi="ar"/>
        </w:rPr>
      </w:pPr>
      <w:r w:rsidRPr="00FA0D78">
        <w:rPr>
          <w:sz w:val="32"/>
          <w:szCs w:val="32"/>
          <w:rtl/>
          <w:lang w:bidi="ar"/>
        </w:rPr>
        <w:t xml:space="preserve">- </w:t>
      </w:r>
      <w:r w:rsidR="00FF4A65" w:rsidRPr="00FA0D78">
        <w:rPr>
          <w:rFonts w:hint="cs"/>
          <w:sz w:val="32"/>
          <w:szCs w:val="32"/>
          <w:rtl/>
          <w:lang w:bidi="ar"/>
        </w:rPr>
        <w:t>الجم</w:t>
      </w:r>
      <w:r w:rsidRPr="00FA0D78">
        <w:rPr>
          <w:sz w:val="32"/>
          <w:szCs w:val="32"/>
          <w:rtl/>
          <w:lang w:bidi="ar"/>
        </w:rPr>
        <w:t>هورية الجزائر</w:t>
      </w:r>
      <w:r w:rsidR="00FF4A65" w:rsidRPr="00FA0D78">
        <w:rPr>
          <w:rFonts w:hint="cs"/>
          <w:sz w:val="32"/>
          <w:szCs w:val="32"/>
          <w:rtl/>
          <w:lang w:bidi="ar"/>
        </w:rPr>
        <w:t>ية</w:t>
      </w:r>
      <w:r w:rsidRPr="00FA0D78">
        <w:rPr>
          <w:sz w:val="32"/>
          <w:szCs w:val="32"/>
          <w:rtl/>
          <w:lang w:bidi="ar"/>
        </w:rPr>
        <w:t xml:space="preserve"> الديمقراطية الشعبية </w:t>
      </w:r>
    </w:p>
    <w:p w14:paraId="2110202B" w14:textId="77777777" w:rsidR="00013B13" w:rsidRPr="00FA0D78" w:rsidRDefault="00013B13" w:rsidP="00013B13">
      <w:pPr>
        <w:bidi/>
        <w:jc w:val="both"/>
        <w:rPr>
          <w:sz w:val="32"/>
          <w:szCs w:val="32"/>
          <w:lang w:bidi="ar"/>
        </w:rPr>
      </w:pPr>
      <w:r w:rsidRPr="00FA0D78">
        <w:rPr>
          <w:sz w:val="32"/>
          <w:szCs w:val="32"/>
          <w:rtl/>
          <w:lang w:bidi="ar"/>
        </w:rPr>
        <w:t>- المملكة العربية السعودية</w:t>
      </w:r>
    </w:p>
    <w:p w14:paraId="07952D32" w14:textId="6FDD9423" w:rsidR="00013B13" w:rsidRPr="00FA0D78" w:rsidRDefault="00013B13" w:rsidP="00013B13">
      <w:pPr>
        <w:bidi/>
        <w:jc w:val="both"/>
        <w:rPr>
          <w:sz w:val="32"/>
          <w:szCs w:val="32"/>
          <w:lang w:bidi="ar"/>
        </w:rPr>
      </w:pPr>
      <w:r w:rsidRPr="00FA0D78">
        <w:rPr>
          <w:sz w:val="32"/>
          <w:szCs w:val="32"/>
          <w:rtl/>
          <w:lang w:bidi="ar"/>
        </w:rPr>
        <w:t xml:space="preserve">- جمهورية نيجيريا الاتحادية  </w:t>
      </w:r>
    </w:p>
    <w:p w14:paraId="00F38720" w14:textId="4AC1D14B" w:rsidR="00013B13" w:rsidRPr="00FA0D78" w:rsidRDefault="00013B13" w:rsidP="00013B13">
      <w:pPr>
        <w:bidi/>
        <w:jc w:val="both"/>
        <w:rPr>
          <w:b/>
          <w:bCs/>
          <w:sz w:val="28"/>
          <w:szCs w:val="28"/>
          <w:lang w:bidi="ar"/>
        </w:rPr>
      </w:pPr>
      <w:r w:rsidRPr="00FA0D78">
        <w:rPr>
          <w:b/>
          <w:bCs/>
          <w:sz w:val="28"/>
          <w:szCs w:val="28"/>
          <w:rtl/>
          <w:lang w:bidi="ar"/>
        </w:rPr>
        <w:lastRenderedPageBreak/>
        <w:t xml:space="preserve">اللجنة التوجيهية لتطوير الكسافا: </w:t>
      </w:r>
    </w:p>
    <w:p w14:paraId="19938453" w14:textId="77777777" w:rsidR="00013B13" w:rsidRPr="00FA0D78" w:rsidRDefault="00013B13" w:rsidP="00013B13">
      <w:pPr>
        <w:bidi/>
        <w:jc w:val="both"/>
        <w:rPr>
          <w:sz w:val="32"/>
          <w:szCs w:val="32"/>
          <w:lang w:bidi="ar"/>
        </w:rPr>
      </w:pPr>
      <w:r w:rsidRPr="00FA0D78">
        <w:rPr>
          <w:sz w:val="32"/>
          <w:szCs w:val="32"/>
          <w:rtl/>
          <w:lang w:bidi="ar"/>
        </w:rPr>
        <w:t>- جمهورية  إندونيسيا</w:t>
      </w:r>
    </w:p>
    <w:p w14:paraId="4B482718" w14:textId="77777777" w:rsidR="00013B13" w:rsidRPr="00FA0D78" w:rsidRDefault="00013B13" w:rsidP="00013B13">
      <w:pPr>
        <w:bidi/>
        <w:jc w:val="both"/>
        <w:rPr>
          <w:sz w:val="32"/>
          <w:szCs w:val="32"/>
          <w:lang w:bidi="ar"/>
        </w:rPr>
      </w:pPr>
      <w:r w:rsidRPr="00FA0D78">
        <w:rPr>
          <w:sz w:val="32"/>
          <w:szCs w:val="32"/>
          <w:rtl/>
          <w:lang w:bidi="ar"/>
        </w:rPr>
        <w:t>- جمهورية  تركيا</w:t>
      </w:r>
    </w:p>
    <w:p w14:paraId="2A1091F7" w14:textId="77777777" w:rsidR="00013B13" w:rsidRPr="00FA0D78" w:rsidRDefault="00013B13" w:rsidP="00013B13">
      <w:pPr>
        <w:bidi/>
        <w:jc w:val="both"/>
        <w:rPr>
          <w:sz w:val="32"/>
          <w:szCs w:val="32"/>
          <w:lang w:bidi="ar"/>
        </w:rPr>
      </w:pPr>
      <w:r w:rsidRPr="00FA0D78">
        <w:rPr>
          <w:sz w:val="32"/>
          <w:szCs w:val="32"/>
          <w:rtl/>
          <w:lang w:bidi="ar"/>
        </w:rPr>
        <w:t>- جمهورية  أوغندا</w:t>
      </w:r>
    </w:p>
    <w:p w14:paraId="58BC749D" w14:textId="77777777" w:rsidR="00013B13" w:rsidRPr="00FA0D78" w:rsidRDefault="00013B13" w:rsidP="00013B13">
      <w:pPr>
        <w:bidi/>
        <w:jc w:val="both"/>
        <w:rPr>
          <w:sz w:val="32"/>
          <w:szCs w:val="32"/>
          <w:lang w:bidi="ar"/>
        </w:rPr>
      </w:pPr>
      <w:r w:rsidRPr="00FA0D78">
        <w:rPr>
          <w:sz w:val="32"/>
          <w:szCs w:val="32"/>
          <w:rtl/>
          <w:lang w:bidi="ar"/>
        </w:rPr>
        <w:t>- الإمارات العربية المتحدة</w:t>
      </w:r>
    </w:p>
    <w:p w14:paraId="50D29A9A" w14:textId="77777777" w:rsidR="00013B13" w:rsidRPr="00FA0D78" w:rsidRDefault="00013B13" w:rsidP="00013B13">
      <w:pPr>
        <w:bidi/>
        <w:jc w:val="both"/>
        <w:rPr>
          <w:sz w:val="32"/>
          <w:szCs w:val="32"/>
          <w:lang w:bidi="ar"/>
        </w:rPr>
      </w:pPr>
      <w:r w:rsidRPr="00FA0D78">
        <w:rPr>
          <w:sz w:val="32"/>
          <w:szCs w:val="32"/>
          <w:rtl/>
          <w:lang w:bidi="ar"/>
        </w:rPr>
        <w:t>- جمهورية  الكاميرون</w:t>
      </w:r>
    </w:p>
    <w:p w14:paraId="3A81F18B" w14:textId="77777777" w:rsidR="00013B13" w:rsidRPr="00FA0D78" w:rsidRDefault="00013B13" w:rsidP="00013B13">
      <w:pPr>
        <w:bidi/>
        <w:jc w:val="both"/>
        <w:rPr>
          <w:sz w:val="32"/>
          <w:szCs w:val="32"/>
          <w:lang w:bidi="ar"/>
        </w:rPr>
      </w:pPr>
      <w:r w:rsidRPr="00FA0D78">
        <w:rPr>
          <w:sz w:val="32"/>
          <w:szCs w:val="32"/>
          <w:rtl/>
          <w:lang w:bidi="ar"/>
        </w:rPr>
        <w:t>- ماليزيا</w:t>
      </w:r>
    </w:p>
    <w:p w14:paraId="261C350B" w14:textId="77777777" w:rsidR="00013B13" w:rsidRPr="00FA0D78" w:rsidRDefault="00013B13" w:rsidP="00013B13">
      <w:pPr>
        <w:jc w:val="both"/>
        <w:rPr>
          <w:sz w:val="32"/>
          <w:szCs w:val="32"/>
          <w:lang w:bidi="ar"/>
        </w:rPr>
      </w:pPr>
    </w:p>
    <w:p w14:paraId="232BAEC8" w14:textId="1F1A3076" w:rsidR="00013B13" w:rsidRPr="00FA0D78" w:rsidRDefault="00013B13" w:rsidP="00013B13">
      <w:pPr>
        <w:bidi/>
        <w:jc w:val="both"/>
        <w:rPr>
          <w:b/>
          <w:bCs/>
          <w:sz w:val="28"/>
          <w:szCs w:val="28"/>
          <w:lang w:bidi="ar"/>
        </w:rPr>
      </w:pPr>
      <w:r w:rsidRPr="00FA0D78">
        <w:rPr>
          <w:b/>
          <w:bCs/>
          <w:sz w:val="28"/>
          <w:szCs w:val="28"/>
          <w:rtl/>
          <w:lang w:bidi="ar"/>
        </w:rPr>
        <w:t>اللجنة التوجيهية لتطوير الأرز:</w:t>
      </w:r>
    </w:p>
    <w:p w14:paraId="5DDCE294" w14:textId="77777777" w:rsidR="00013B13" w:rsidRPr="00FA0D78" w:rsidRDefault="00013B13" w:rsidP="00013B13">
      <w:pPr>
        <w:bidi/>
        <w:jc w:val="both"/>
        <w:rPr>
          <w:sz w:val="32"/>
          <w:szCs w:val="32"/>
          <w:lang w:bidi="ar"/>
        </w:rPr>
      </w:pPr>
      <w:r w:rsidRPr="00FA0D78">
        <w:rPr>
          <w:sz w:val="32"/>
          <w:szCs w:val="32"/>
          <w:rtl/>
          <w:lang w:bidi="ar"/>
        </w:rPr>
        <w:t>-   جمهورية  بنن</w:t>
      </w:r>
    </w:p>
    <w:p w14:paraId="7DED433E" w14:textId="398830F3" w:rsidR="00013B13" w:rsidRPr="00FA0D78" w:rsidRDefault="00013B13" w:rsidP="00013B13">
      <w:pPr>
        <w:bidi/>
        <w:jc w:val="both"/>
        <w:rPr>
          <w:sz w:val="32"/>
          <w:szCs w:val="32"/>
          <w:lang w:bidi="ar"/>
        </w:rPr>
      </w:pPr>
      <w:r w:rsidRPr="00FA0D78">
        <w:rPr>
          <w:sz w:val="32"/>
          <w:szCs w:val="32"/>
          <w:rtl/>
          <w:lang w:bidi="ar"/>
        </w:rPr>
        <w:t xml:space="preserve">- جمهورية باكستان الإسلامية  </w:t>
      </w:r>
    </w:p>
    <w:p w14:paraId="1239AEEB" w14:textId="77777777" w:rsidR="00013B13" w:rsidRPr="00FA0D78" w:rsidRDefault="00013B13" w:rsidP="00013B13">
      <w:pPr>
        <w:bidi/>
        <w:jc w:val="both"/>
        <w:rPr>
          <w:sz w:val="32"/>
          <w:szCs w:val="32"/>
          <w:lang w:bidi="ar"/>
        </w:rPr>
      </w:pPr>
      <w:r w:rsidRPr="00FA0D78">
        <w:rPr>
          <w:sz w:val="32"/>
          <w:szCs w:val="32"/>
          <w:rtl/>
          <w:lang w:bidi="ar"/>
        </w:rPr>
        <w:t xml:space="preserve">- جمهورية بنغلاديش الشعبية </w:t>
      </w:r>
    </w:p>
    <w:p w14:paraId="49F8178E" w14:textId="674B4B34" w:rsidR="00013B13" w:rsidRPr="00FA0D78" w:rsidRDefault="00013B13" w:rsidP="00013B13">
      <w:pPr>
        <w:bidi/>
        <w:jc w:val="both"/>
        <w:rPr>
          <w:sz w:val="32"/>
          <w:szCs w:val="32"/>
          <w:lang w:bidi="ar"/>
        </w:rPr>
      </w:pPr>
      <w:r w:rsidRPr="00FA0D78">
        <w:rPr>
          <w:sz w:val="32"/>
          <w:szCs w:val="32"/>
          <w:rtl/>
          <w:lang w:bidi="ar"/>
        </w:rPr>
        <w:t>- جمهورية  غ</w:t>
      </w:r>
      <w:r w:rsidR="00FF4A65" w:rsidRPr="00FA0D78">
        <w:rPr>
          <w:rFonts w:hint="cs"/>
          <w:sz w:val="32"/>
          <w:szCs w:val="32"/>
          <w:rtl/>
          <w:lang w:bidi="ar"/>
        </w:rPr>
        <w:t>و</w:t>
      </w:r>
      <w:r w:rsidRPr="00FA0D78">
        <w:rPr>
          <w:sz w:val="32"/>
          <w:szCs w:val="32"/>
          <w:rtl/>
          <w:lang w:bidi="ar"/>
        </w:rPr>
        <w:t>يانا</w:t>
      </w:r>
    </w:p>
    <w:p w14:paraId="4DAC868A" w14:textId="77777777" w:rsidR="00013B13" w:rsidRPr="00FA0D78" w:rsidRDefault="00013B13" w:rsidP="00013B13">
      <w:pPr>
        <w:bidi/>
        <w:jc w:val="both"/>
        <w:rPr>
          <w:sz w:val="32"/>
          <w:szCs w:val="32"/>
          <w:lang w:bidi="ar"/>
        </w:rPr>
      </w:pPr>
      <w:r w:rsidRPr="00FA0D78">
        <w:rPr>
          <w:sz w:val="32"/>
          <w:szCs w:val="32"/>
          <w:rtl/>
          <w:lang w:bidi="ar"/>
        </w:rPr>
        <w:t>- جمهورية  أوغندا</w:t>
      </w:r>
    </w:p>
    <w:p w14:paraId="6EB241CF" w14:textId="77777777" w:rsidR="00013B13" w:rsidRPr="00FA0D78" w:rsidRDefault="00013B13" w:rsidP="00013B13">
      <w:pPr>
        <w:bidi/>
        <w:jc w:val="both"/>
        <w:rPr>
          <w:sz w:val="32"/>
          <w:szCs w:val="32"/>
          <w:lang w:bidi="ar"/>
        </w:rPr>
      </w:pPr>
      <w:r w:rsidRPr="00FA0D78">
        <w:rPr>
          <w:sz w:val="32"/>
          <w:szCs w:val="32"/>
          <w:rtl/>
          <w:lang w:bidi="ar"/>
        </w:rPr>
        <w:t>-   جمهورية  سورينام</w:t>
      </w:r>
    </w:p>
    <w:bookmarkEnd w:id="3"/>
    <w:p w14:paraId="312E5870" w14:textId="77777777" w:rsidR="00013B13" w:rsidRDefault="00013B13" w:rsidP="009777D2">
      <w:pPr>
        <w:jc w:val="both"/>
        <w:rPr>
          <w:rFonts w:ascii="Bookman Old Style" w:hAnsi="Bookman Old Style"/>
          <w:sz w:val="24"/>
          <w:szCs w:val="24"/>
          <w:lang w:val="en-US"/>
        </w:rPr>
      </w:pPr>
    </w:p>
    <w:sectPr w:rsidR="00013B13" w:rsidSect="00593C72">
      <w:pgSz w:w="11906" w:h="16838"/>
      <w:pgMar w:top="28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3E2A13"/>
    <w:multiLevelType w:val="hybridMultilevel"/>
    <w:tmpl w:val="9E687DF0"/>
    <w:lvl w:ilvl="0" w:tplc="929E375E">
      <w:numFmt w:val="bullet"/>
      <w:lvlText w:val="-"/>
      <w:lvlJc w:val="left"/>
      <w:pPr>
        <w:ind w:left="435" w:hanging="360"/>
      </w:pPr>
      <w:rPr>
        <w:rFonts w:ascii="Bookman Old Style" w:eastAsiaTheme="minorHAnsi" w:hAnsi="Bookman Old Style" w:cstheme="minorBidi"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 w15:restartNumberingAfterBreak="0">
    <w:nsid w:val="672F3B21"/>
    <w:multiLevelType w:val="hybridMultilevel"/>
    <w:tmpl w:val="4F584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95"/>
    <w:rsid w:val="000068E1"/>
    <w:rsid w:val="00013B13"/>
    <w:rsid w:val="00015AAC"/>
    <w:rsid w:val="000434EA"/>
    <w:rsid w:val="00056D22"/>
    <w:rsid w:val="00072342"/>
    <w:rsid w:val="0009682B"/>
    <w:rsid w:val="000F6714"/>
    <w:rsid w:val="001B7E76"/>
    <w:rsid w:val="001D57FE"/>
    <w:rsid w:val="00231B13"/>
    <w:rsid w:val="00255007"/>
    <w:rsid w:val="00272560"/>
    <w:rsid w:val="002A062F"/>
    <w:rsid w:val="003A4A80"/>
    <w:rsid w:val="004C4462"/>
    <w:rsid w:val="00522241"/>
    <w:rsid w:val="005337C9"/>
    <w:rsid w:val="00544FEE"/>
    <w:rsid w:val="005636E5"/>
    <w:rsid w:val="00593C72"/>
    <w:rsid w:val="005A4225"/>
    <w:rsid w:val="00604271"/>
    <w:rsid w:val="006745C8"/>
    <w:rsid w:val="006F3C09"/>
    <w:rsid w:val="007743CD"/>
    <w:rsid w:val="00867C1B"/>
    <w:rsid w:val="0088735B"/>
    <w:rsid w:val="008D78FD"/>
    <w:rsid w:val="00920108"/>
    <w:rsid w:val="00931533"/>
    <w:rsid w:val="009777D2"/>
    <w:rsid w:val="009869B3"/>
    <w:rsid w:val="009B6A95"/>
    <w:rsid w:val="009E119F"/>
    <w:rsid w:val="00A26D2C"/>
    <w:rsid w:val="00A742C2"/>
    <w:rsid w:val="00A9025D"/>
    <w:rsid w:val="00AB7ECF"/>
    <w:rsid w:val="00B23361"/>
    <w:rsid w:val="00B8637A"/>
    <w:rsid w:val="00C311F9"/>
    <w:rsid w:val="00C47D23"/>
    <w:rsid w:val="00CD4830"/>
    <w:rsid w:val="00D0191D"/>
    <w:rsid w:val="00D86740"/>
    <w:rsid w:val="00D90DA6"/>
    <w:rsid w:val="00DE4D04"/>
    <w:rsid w:val="00E76FAE"/>
    <w:rsid w:val="00E94AEC"/>
    <w:rsid w:val="00ED3E71"/>
    <w:rsid w:val="00EF34A8"/>
    <w:rsid w:val="00F637AB"/>
    <w:rsid w:val="00F8398D"/>
    <w:rsid w:val="00FA0D78"/>
    <w:rsid w:val="00FF4A6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5659D"/>
  <w15:chartTrackingRefBased/>
  <w15:docId w15:val="{FBFE8475-2C23-404C-9D55-E453BF695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82B"/>
    <w:pPr>
      <w:ind w:left="720"/>
      <w:contextualSpacing/>
    </w:pPr>
  </w:style>
  <w:style w:type="paragraph" w:styleId="BalloonText">
    <w:name w:val="Balloon Text"/>
    <w:basedOn w:val="Normal"/>
    <w:link w:val="BalloonTextChar"/>
    <w:uiPriority w:val="99"/>
    <w:semiHidden/>
    <w:unhideWhenUsed/>
    <w:rsid w:val="008D78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8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0D998-B346-48A4-A0D5-2C8175831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647</Words>
  <Characters>3689</Characters>
  <Application>Microsoft Office Word</Application>
  <DocSecurity>0</DocSecurity>
  <Lines>30</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Dr. Ismail Abdelhamid</cp:lastModifiedBy>
  <cp:revision>2</cp:revision>
  <cp:lastPrinted>2019-12-10T11:56:00Z</cp:lastPrinted>
  <dcterms:created xsi:type="dcterms:W3CDTF">2020-03-20T15:29:00Z</dcterms:created>
  <dcterms:modified xsi:type="dcterms:W3CDTF">2020-03-20T15:29:00Z</dcterms:modified>
</cp:coreProperties>
</file>