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A1CCD7" w14:textId="6BFCED4A" w:rsidR="00357E68" w:rsidRPr="000C2A9B" w:rsidRDefault="00EC65AB" w:rsidP="00357E68">
      <w:pPr>
        <w:pStyle w:val="a3"/>
        <w:spacing w:before="0" w:beforeAutospacing="0" w:after="0" w:afterAutospacing="0"/>
        <w:jc w:val="right"/>
        <w:rPr>
          <w:lang w:val="fr-FR"/>
        </w:rPr>
      </w:pPr>
      <w:r>
        <w:rPr>
          <w:rFonts w:cstheme="minorBidi"/>
          <w:i/>
          <w:iCs/>
          <w:noProof/>
          <w:color w:val="000000" w:themeColor="text1"/>
          <w:kern w:val="24"/>
          <w:lang w:val="en-US"/>
        </w:rPr>
        <w:drawing>
          <wp:anchor distT="152400" distB="152400" distL="152400" distR="152400" simplePos="0" relativeHeight="251659264" behindDoc="0" locked="0" layoutInCell="1" allowOverlap="1" wp14:anchorId="7DF13599" wp14:editId="066B39BD">
            <wp:simplePos x="0" y="0"/>
            <wp:positionH relativeFrom="margin">
              <wp:posOffset>127591</wp:posOffset>
            </wp:positionH>
            <wp:positionV relativeFrom="page">
              <wp:posOffset>244593</wp:posOffset>
            </wp:positionV>
            <wp:extent cx="1537970" cy="1539240"/>
            <wp:effectExtent l="0" t="0" r="5080" b="3810"/>
            <wp:wrapThrough wrapText="bothSides">
              <wp:wrapPolygon edited="0">
                <wp:start x="0" y="0"/>
                <wp:lineTo x="0" y="21386"/>
                <wp:lineTo x="21404" y="21386"/>
                <wp:lineTo x="21404"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37970" cy="153924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357E68" w:rsidRPr="000C2A9B">
        <w:rPr>
          <w:rFonts w:cstheme="minorBidi"/>
          <w:i/>
          <w:iCs/>
          <w:color w:val="000000" w:themeColor="text1"/>
          <w:kern w:val="24"/>
          <w:lang w:val="fr-FR"/>
        </w:rPr>
        <w:t>Annex</w:t>
      </w:r>
      <w:r w:rsidR="000C2A9B" w:rsidRPr="000C2A9B">
        <w:rPr>
          <w:rFonts w:cstheme="minorBidi"/>
          <w:i/>
          <w:iCs/>
          <w:color w:val="000000" w:themeColor="text1"/>
          <w:kern w:val="24"/>
          <w:lang w:val="fr-FR"/>
        </w:rPr>
        <w:t>e</w:t>
      </w:r>
    </w:p>
    <w:p w14:paraId="2D3C4938" w14:textId="77777777" w:rsidR="00357E68" w:rsidRPr="000C2A9B" w:rsidRDefault="00357E68" w:rsidP="00357E68">
      <w:pPr>
        <w:pStyle w:val="a3"/>
        <w:spacing w:before="0" w:beforeAutospacing="0" w:after="0" w:afterAutospacing="0" w:line="41" w:lineRule="exact"/>
        <w:jc w:val="right"/>
        <w:rPr>
          <w:lang w:val="fr-FR"/>
        </w:rPr>
      </w:pPr>
      <w:r w:rsidRPr="000C2A9B">
        <w:rPr>
          <w:rFonts w:cstheme="minorBidi"/>
          <w:color w:val="000000" w:themeColor="text1"/>
          <w:kern w:val="24"/>
          <w:lang w:val="fr-FR"/>
        </w:rPr>
        <w:t> </w:t>
      </w:r>
    </w:p>
    <w:p w14:paraId="7CD1BF95" w14:textId="2F65B5D1" w:rsidR="00357E68" w:rsidRPr="000C2A9B" w:rsidRDefault="000C2A9B" w:rsidP="00357E68">
      <w:pPr>
        <w:pStyle w:val="a3"/>
        <w:spacing w:before="0" w:beforeAutospacing="0" w:after="0" w:afterAutospacing="0"/>
        <w:jc w:val="right"/>
        <w:rPr>
          <w:lang w:val="fr-FR"/>
        </w:rPr>
      </w:pPr>
      <w:r w:rsidRPr="000C2A9B">
        <w:rPr>
          <w:rFonts w:cstheme="minorBidi"/>
          <w:i/>
          <w:iCs/>
          <w:color w:val="000000" w:themeColor="text1"/>
          <w:kern w:val="24"/>
          <w:lang w:val="fr-FR"/>
        </w:rPr>
        <w:t>à la</w:t>
      </w:r>
      <w:r w:rsidR="00357E68" w:rsidRPr="000C2A9B">
        <w:rPr>
          <w:rFonts w:cstheme="minorBidi"/>
          <w:i/>
          <w:iCs/>
          <w:color w:val="000000" w:themeColor="text1"/>
          <w:kern w:val="24"/>
          <w:lang w:val="fr-FR"/>
        </w:rPr>
        <w:t xml:space="preserve"> Resolution № IOFS</w:t>
      </w:r>
      <w:r w:rsidR="00357E68" w:rsidRPr="00A1363C">
        <w:rPr>
          <w:rFonts w:cstheme="minorBidi"/>
          <w:i/>
          <w:iCs/>
          <w:color w:val="000000" w:themeColor="text1"/>
          <w:kern w:val="24"/>
          <w:lang w:val="kk-KZ"/>
        </w:rPr>
        <w:t>/</w:t>
      </w:r>
      <w:r w:rsidR="00357E68" w:rsidRPr="000C2A9B">
        <w:rPr>
          <w:rFonts w:cstheme="minorBidi"/>
          <w:i/>
          <w:iCs/>
          <w:color w:val="000000" w:themeColor="text1"/>
          <w:kern w:val="24"/>
          <w:lang w:val="fr-FR"/>
        </w:rPr>
        <w:t>GA/</w:t>
      </w:r>
      <w:r w:rsidR="00357E68" w:rsidRPr="00A1363C">
        <w:rPr>
          <w:rFonts w:cstheme="minorBidi"/>
          <w:i/>
          <w:iCs/>
          <w:color w:val="000000" w:themeColor="text1"/>
          <w:kern w:val="24"/>
          <w:lang w:val="kk-KZ"/>
        </w:rPr>
        <w:t>1-</w:t>
      </w:r>
      <w:r w:rsidR="009C50AC" w:rsidRPr="000C2A9B">
        <w:rPr>
          <w:rFonts w:cstheme="minorBidi"/>
          <w:i/>
          <w:iCs/>
          <w:color w:val="000000" w:themeColor="text1"/>
          <w:kern w:val="24"/>
          <w:lang w:val="fr-FR"/>
        </w:rPr>
        <w:t>7</w:t>
      </w:r>
      <w:r w:rsidR="00357E68" w:rsidRPr="00A1363C">
        <w:rPr>
          <w:rFonts w:cstheme="minorBidi"/>
          <w:i/>
          <w:iCs/>
          <w:color w:val="000000" w:themeColor="text1"/>
          <w:kern w:val="24"/>
          <w:lang w:val="kk-KZ"/>
        </w:rPr>
        <w:t>-</w:t>
      </w:r>
      <w:r w:rsidR="00357E68" w:rsidRPr="000C2A9B">
        <w:rPr>
          <w:rFonts w:cstheme="minorBidi"/>
          <w:i/>
          <w:iCs/>
          <w:color w:val="000000" w:themeColor="text1"/>
          <w:kern w:val="24"/>
          <w:lang w:val="fr-FR"/>
        </w:rPr>
        <w:t>201</w:t>
      </w:r>
      <w:r w:rsidR="00357E68" w:rsidRPr="00A1363C">
        <w:rPr>
          <w:rFonts w:cstheme="minorBidi"/>
          <w:i/>
          <w:iCs/>
          <w:color w:val="000000" w:themeColor="text1"/>
          <w:kern w:val="24"/>
          <w:lang w:val="kk-KZ"/>
        </w:rPr>
        <w:t>9</w:t>
      </w:r>
    </w:p>
    <w:p w14:paraId="15AFB9F5" w14:textId="77777777" w:rsidR="00357E68" w:rsidRPr="000C2A9B" w:rsidRDefault="00357E68" w:rsidP="00357E68">
      <w:pPr>
        <w:pStyle w:val="a3"/>
        <w:spacing w:before="0" w:beforeAutospacing="0" w:after="0" w:afterAutospacing="0" w:line="41" w:lineRule="exact"/>
        <w:jc w:val="right"/>
        <w:rPr>
          <w:lang w:val="fr-FR"/>
        </w:rPr>
      </w:pPr>
      <w:r w:rsidRPr="000C2A9B">
        <w:rPr>
          <w:rFonts w:cstheme="minorBidi"/>
          <w:color w:val="000000" w:themeColor="text1"/>
          <w:kern w:val="24"/>
          <w:lang w:val="fr-FR"/>
        </w:rPr>
        <w:t> </w:t>
      </w:r>
    </w:p>
    <w:p w14:paraId="48C9AE37" w14:textId="4121B8D3" w:rsidR="00357E68" w:rsidRPr="000C2A9B" w:rsidRDefault="000C2A9B" w:rsidP="000C2A9B">
      <w:pPr>
        <w:spacing w:after="120"/>
        <w:jc w:val="right"/>
        <w:rPr>
          <w:b/>
          <w:bCs/>
          <w:iCs/>
          <w:lang w:val="fr-FR"/>
        </w:rPr>
      </w:pPr>
      <w:r w:rsidRPr="000C2A9B">
        <w:rPr>
          <w:rFonts w:cstheme="minorBidi"/>
          <w:i/>
          <w:iCs/>
          <w:color w:val="000000" w:themeColor="text1"/>
          <w:kern w:val="24"/>
          <w:lang w:val="fr-FR" w:eastAsia="ru-RU"/>
        </w:rPr>
        <w:t xml:space="preserve">sur l'approbation de la </w:t>
      </w:r>
      <w:r>
        <w:rPr>
          <w:rFonts w:cstheme="minorBidi"/>
          <w:i/>
          <w:iCs/>
          <w:color w:val="000000" w:themeColor="text1"/>
          <w:kern w:val="24"/>
          <w:lang w:val="fr-FR" w:eastAsia="ru-RU"/>
        </w:rPr>
        <w:t>P</w:t>
      </w:r>
      <w:r w:rsidRPr="000C2A9B">
        <w:rPr>
          <w:rFonts w:cstheme="minorBidi"/>
          <w:i/>
          <w:iCs/>
          <w:color w:val="000000" w:themeColor="text1"/>
          <w:kern w:val="24"/>
          <w:lang w:val="fr-FR" w:eastAsia="ru-RU"/>
        </w:rPr>
        <w:t xml:space="preserve">olitique </w:t>
      </w:r>
      <w:r>
        <w:rPr>
          <w:rFonts w:cstheme="minorBidi"/>
          <w:i/>
          <w:iCs/>
          <w:color w:val="000000" w:themeColor="text1"/>
          <w:kern w:val="24"/>
          <w:lang w:val="fr-FR" w:eastAsia="ru-RU"/>
        </w:rPr>
        <w:t>C</w:t>
      </w:r>
      <w:r w:rsidRPr="000C2A9B">
        <w:rPr>
          <w:rFonts w:cstheme="minorBidi"/>
          <w:i/>
          <w:iCs/>
          <w:color w:val="000000" w:themeColor="text1"/>
          <w:kern w:val="24"/>
          <w:lang w:val="fr-FR" w:eastAsia="ru-RU"/>
        </w:rPr>
        <w:t>omptable de l'</w:t>
      </w:r>
      <w:r>
        <w:rPr>
          <w:rFonts w:cstheme="minorBidi"/>
          <w:i/>
          <w:iCs/>
          <w:color w:val="000000" w:themeColor="text1"/>
          <w:kern w:val="24"/>
          <w:lang w:val="fr-FR" w:eastAsia="ru-RU"/>
        </w:rPr>
        <w:t>OISA</w:t>
      </w:r>
    </w:p>
    <w:p w14:paraId="70A7C79D" w14:textId="59F47B6B" w:rsidR="00357E68" w:rsidRPr="000C2A9B" w:rsidRDefault="00357E68" w:rsidP="003A037D">
      <w:pPr>
        <w:spacing w:before="120" w:after="120"/>
        <w:jc w:val="center"/>
        <w:rPr>
          <w:b/>
          <w:bCs/>
          <w:iCs/>
          <w:lang w:val="fr-FR"/>
        </w:rPr>
      </w:pPr>
    </w:p>
    <w:p w14:paraId="22863DCF" w14:textId="77777777" w:rsidR="00EC65AB" w:rsidRDefault="00EC65AB" w:rsidP="000C2A9B">
      <w:pPr>
        <w:spacing w:before="120" w:after="120"/>
        <w:jc w:val="center"/>
        <w:rPr>
          <w:b/>
          <w:bCs/>
          <w:iCs/>
          <w:lang w:val="fr-FR"/>
        </w:rPr>
      </w:pPr>
    </w:p>
    <w:p w14:paraId="4B725041" w14:textId="77777777" w:rsidR="00EC65AB" w:rsidRDefault="00EC65AB" w:rsidP="000C2A9B">
      <w:pPr>
        <w:spacing w:before="120" w:after="120"/>
        <w:jc w:val="center"/>
        <w:rPr>
          <w:b/>
          <w:bCs/>
          <w:iCs/>
          <w:lang w:val="fr-FR"/>
        </w:rPr>
      </w:pPr>
    </w:p>
    <w:p w14:paraId="00DFE59F" w14:textId="7B7DB78F" w:rsidR="00653620" w:rsidRDefault="00653620" w:rsidP="000C2A9B">
      <w:pPr>
        <w:spacing w:before="120" w:after="120"/>
        <w:jc w:val="center"/>
        <w:rPr>
          <w:b/>
          <w:bCs/>
          <w:iCs/>
          <w:lang w:val="fr-FR"/>
        </w:rPr>
      </w:pPr>
      <w:r w:rsidRPr="00653620">
        <w:rPr>
          <w:b/>
          <w:bCs/>
          <w:iCs/>
          <w:lang w:val="fr-FR"/>
        </w:rPr>
        <w:t>NOTE EXPLICATIVE</w:t>
      </w:r>
    </w:p>
    <w:p w14:paraId="20F7E302" w14:textId="77777777" w:rsidR="00EC65AB" w:rsidRPr="00653620" w:rsidRDefault="00EC65AB" w:rsidP="000C2A9B">
      <w:pPr>
        <w:spacing w:before="120" w:after="120"/>
        <w:jc w:val="center"/>
        <w:rPr>
          <w:b/>
          <w:bCs/>
          <w:iCs/>
          <w:lang w:val="fr-FR"/>
        </w:rPr>
      </w:pPr>
      <w:bookmarkStart w:id="0" w:name="_GoBack"/>
      <w:bookmarkEnd w:id="0"/>
    </w:p>
    <w:p w14:paraId="38111AAD" w14:textId="12F9F62A" w:rsidR="00EC65AB" w:rsidRDefault="00EC65AB" w:rsidP="00B04787">
      <w:pPr>
        <w:spacing w:before="120" w:after="120"/>
        <w:jc w:val="both"/>
        <w:rPr>
          <w:iCs/>
          <w:lang w:val="fr-FR"/>
        </w:rPr>
      </w:pPr>
      <w:r w:rsidRPr="00EC65AB">
        <w:rPr>
          <w:iCs/>
          <w:lang w:val="fr-FR"/>
        </w:rPr>
        <w:t>La politique financière comprend deux documents suivants</w:t>
      </w:r>
      <w:r w:rsidRPr="00EC65AB">
        <w:rPr>
          <w:iCs/>
          <w:lang w:val="fr-FR"/>
        </w:rPr>
        <w:t>:</w:t>
      </w:r>
    </w:p>
    <w:p w14:paraId="664F8DE6" w14:textId="77777777" w:rsidR="00EC65AB" w:rsidRDefault="00EC65AB" w:rsidP="00EC65AB">
      <w:pPr>
        <w:pStyle w:val="a4"/>
        <w:numPr>
          <w:ilvl w:val="0"/>
          <w:numId w:val="1"/>
        </w:numPr>
        <w:spacing w:before="120" w:after="120"/>
        <w:ind w:left="567" w:hanging="567"/>
        <w:contextualSpacing w:val="0"/>
        <w:jc w:val="both"/>
        <w:rPr>
          <w:lang w:val="en-US"/>
        </w:rPr>
      </w:pPr>
      <w:r w:rsidRPr="00C73C51">
        <w:rPr>
          <w:lang w:val="en-US"/>
        </w:rPr>
        <w:t xml:space="preserve">Regulations </w:t>
      </w:r>
      <w:proofErr w:type="spellStart"/>
      <w:r w:rsidRPr="00C73C51">
        <w:rPr>
          <w:lang w:val="en-US"/>
        </w:rPr>
        <w:t>Règlement</w:t>
      </w:r>
      <w:proofErr w:type="spellEnd"/>
      <w:r w:rsidRPr="00C73C51">
        <w:rPr>
          <w:lang w:val="en-US"/>
        </w:rPr>
        <w:t xml:space="preserve"> financier, et</w:t>
      </w:r>
    </w:p>
    <w:p w14:paraId="15038ED1" w14:textId="77777777" w:rsidR="00EC65AB" w:rsidRPr="008D11FF" w:rsidRDefault="00EC65AB" w:rsidP="00EC65AB">
      <w:pPr>
        <w:pStyle w:val="a4"/>
        <w:numPr>
          <w:ilvl w:val="0"/>
          <w:numId w:val="1"/>
        </w:numPr>
        <w:spacing w:before="120" w:after="120"/>
        <w:ind w:left="567" w:hanging="567"/>
        <w:contextualSpacing w:val="0"/>
        <w:jc w:val="both"/>
        <w:rPr>
          <w:lang w:val="en-US"/>
        </w:rPr>
      </w:pPr>
      <w:proofErr w:type="spellStart"/>
      <w:r w:rsidRPr="00C73C51">
        <w:rPr>
          <w:lang w:val="en-US"/>
        </w:rPr>
        <w:t>Réglementation</w:t>
      </w:r>
      <w:proofErr w:type="spellEnd"/>
      <w:r w:rsidRPr="00C73C51">
        <w:rPr>
          <w:lang w:val="en-US"/>
        </w:rPr>
        <w:t xml:space="preserve"> </w:t>
      </w:r>
      <w:proofErr w:type="spellStart"/>
      <w:r w:rsidRPr="00C73C51">
        <w:rPr>
          <w:lang w:val="en-US"/>
        </w:rPr>
        <w:t>comptable</w:t>
      </w:r>
      <w:proofErr w:type="spellEnd"/>
      <w:r>
        <w:rPr>
          <w:lang w:val="en-US"/>
        </w:rPr>
        <w:t>.</w:t>
      </w:r>
    </w:p>
    <w:p w14:paraId="3E93C5E7" w14:textId="507CABFD" w:rsidR="00B04787" w:rsidRPr="00B04787" w:rsidRDefault="00B04787" w:rsidP="00B04787">
      <w:pPr>
        <w:spacing w:before="120" w:after="120"/>
        <w:jc w:val="both"/>
        <w:rPr>
          <w:iCs/>
          <w:lang w:val="fr-FR"/>
        </w:rPr>
      </w:pPr>
      <w:r w:rsidRPr="00B04787">
        <w:rPr>
          <w:iCs/>
          <w:lang w:val="fr-FR"/>
        </w:rPr>
        <w:t>Le Règlement financier a été approuvé par l'Assemblée générale le 28 avril 2016, dans la RÉSOLUTION NO.GA/5-2016. À l'heure actuelle, le Règlement comptable doit être approuvé par l'Assemblée générale dans le cadre de la politique financière de l'</w:t>
      </w:r>
      <w:r w:rsidR="00EC65AB">
        <w:rPr>
          <w:iCs/>
          <w:lang w:val="fr-FR"/>
        </w:rPr>
        <w:t>OISA</w:t>
      </w:r>
      <w:r w:rsidRPr="00B04787">
        <w:rPr>
          <w:iCs/>
          <w:lang w:val="fr-FR"/>
        </w:rPr>
        <w:t>.</w:t>
      </w:r>
    </w:p>
    <w:p w14:paraId="461BF760" w14:textId="77777777" w:rsidR="00B04787" w:rsidRPr="00B04787" w:rsidRDefault="00B04787" w:rsidP="00B04787">
      <w:pPr>
        <w:spacing w:before="120" w:after="120"/>
        <w:jc w:val="both"/>
        <w:rPr>
          <w:iCs/>
          <w:lang w:val="fr-FR"/>
        </w:rPr>
      </w:pPr>
      <w:r w:rsidRPr="00B04787">
        <w:rPr>
          <w:iCs/>
          <w:lang w:val="fr-FR"/>
        </w:rPr>
        <w:t>Les règles comptables en tant que document interne définissent un ensemble unique de principes, de règles, de conditions généralement acceptées et d'approches pratiques d'organisation de la comptabilité pour la préparation et la présentation des états financiers.</w:t>
      </w:r>
    </w:p>
    <w:p w14:paraId="39EDEA27" w14:textId="6D4206DD" w:rsidR="00B04787" w:rsidRPr="00B04787" w:rsidRDefault="00B04787" w:rsidP="00B04787">
      <w:pPr>
        <w:spacing w:before="120" w:after="120"/>
        <w:jc w:val="both"/>
        <w:rPr>
          <w:iCs/>
          <w:lang w:val="fr-FR"/>
        </w:rPr>
      </w:pPr>
      <w:r w:rsidRPr="00B04787">
        <w:rPr>
          <w:iCs/>
          <w:lang w:val="fr-FR"/>
        </w:rPr>
        <w:t>Le budget de l'</w:t>
      </w:r>
      <w:r w:rsidR="00EC65AB" w:rsidRPr="00EC65AB">
        <w:rPr>
          <w:iCs/>
          <w:lang w:val="fr-FR"/>
        </w:rPr>
        <w:t xml:space="preserve"> </w:t>
      </w:r>
      <w:r w:rsidR="00EC65AB">
        <w:rPr>
          <w:iCs/>
          <w:lang w:val="fr-FR"/>
        </w:rPr>
        <w:t>OISA</w:t>
      </w:r>
      <w:r w:rsidRPr="00B04787">
        <w:rPr>
          <w:iCs/>
          <w:lang w:val="fr-FR"/>
        </w:rPr>
        <w:t xml:space="preserve"> est un plan financier annuel et n'est pas basé sur la capitalisation, mais sur la réception régulière de contributions des États membres de l'Organisation de la coopération islamique. Les actifs et les passifs de l'</w:t>
      </w:r>
      <w:r w:rsidR="00EC65AB" w:rsidRPr="00EC65AB">
        <w:rPr>
          <w:iCs/>
          <w:lang w:val="fr-FR"/>
        </w:rPr>
        <w:t xml:space="preserve"> </w:t>
      </w:r>
      <w:r w:rsidR="00EC65AB">
        <w:rPr>
          <w:iCs/>
          <w:lang w:val="fr-FR"/>
        </w:rPr>
        <w:t>OISA</w:t>
      </w:r>
      <w:r w:rsidRPr="00B04787">
        <w:rPr>
          <w:iCs/>
          <w:lang w:val="fr-FR"/>
        </w:rPr>
        <w:t xml:space="preserve"> sont distincts des actifs et des passifs des gouvernements des États membres de l'Organisation de la coopération islamique, qui sont membres de l'</w:t>
      </w:r>
      <w:r w:rsidR="00EC65AB" w:rsidRPr="00EC65AB">
        <w:rPr>
          <w:iCs/>
          <w:lang w:val="fr-FR"/>
        </w:rPr>
        <w:t xml:space="preserve"> </w:t>
      </w:r>
      <w:r w:rsidR="00EC65AB">
        <w:rPr>
          <w:iCs/>
          <w:lang w:val="fr-FR"/>
        </w:rPr>
        <w:t>OISA</w:t>
      </w:r>
      <w:r w:rsidRPr="00B04787">
        <w:rPr>
          <w:iCs/>
          <w:lang w:val="fr-FR"/>
        </w:rPr>
        <w:t>. La réglementation comptable est cruciale pour l’audit et la conformité des questions financières et comptables. Les règles comptables permettent à l'</w:t>
      </w:r>
      <w:r w:rsidR="00EC65AB" w:rsidRPr="00EC65AB">
        <w:rPr>
          <w:iCs/>
          <w:lang w:val="fr-FR"/>
        </w:rPr>
        <w:t xml:space="preserve"> </w:t>
      </w:r>
      <w:r w:rsidR="00EC65AB">
        <w:rPr>
          <w:iCs/>
          <w:lang w:val="fr-FR"/>
        </w:rPr>
        <w:t>OISA</w:t>
      </w:r>
      <w:r w:rsidRPr="00B04787">
        <w:rPr>
          <w:iCs/>
          <w:lang w:val="fr-FR"/>
        </w:rPr>
        <w:t xml:space="preserve"> de protéger les actifs et les biens de l'Organisation contre les appropriations illicites, les pertes, les abus, ainsi que d'exercer un contrôle effectif et une utilisation économique des ressources financières.</w:t>
      </w:r>
    </w:p>
    <w:p w14:paraId="6B4951D8" w14:textId="1F6D3F58" w:rsidR="006A583B" w:rsidRPr="000C2A9B" w:rsidRDefault="00B04787" w:rsidP="00B04787">
      <w:pPr>
        <w:spacing w:before="120" w:after="120"/>
        <w:jc w:val="both"/>
        <w:rPr>
          <w:lang w:val="fr-FR"/>
        </w:rPr>
      </w:pPr>
      <w:r w:rsidRPr="00B04787">
        <w:rPr>
          <w:iCs/>
          <w:lang w:val="fr-FR"/>
        </w:rPr>
        <w:t>L'</w:t>
      </w:r>
      <w:r w:rsidR="00EC65AB" w:rsidRPr="00EC65AB">
        <w:rPr>
          <w:iCs/>
          <w:lang w:val="fr-FR"/>
        </w:rPr>
        <w:t xml:space="preserve"> </w:t>
      </w:r>
      <w:r w:rsidR="00EC65AB">
        <w:rPr>
          <w:iCs/>
          <w:lang w:val="fr-FR"/>
        </w:rPr>
        <w:t>OISA</w:t>
      </w:r>
      <w:r w:rsidRPr="00B04787">
        <w:rPr>
          <w:iCs/>
          <w:lang w:val="fr-FR"/>
        </w:rPr>
        <w:t xml:space="preserve"> est actuellement opérationnel et le sera dans un proche avenir. Il est donc très important d'approuver et d'adopter la réglementation comptable le plus rapidement possible. Une fois adopté, il sera utilisé séquentiellement d’une année à l’autre</w:t>
      </w:r>
      <w:r w:rsidR="00653620" w:rsidRPr="000C2A9B">
        <w:rPr>
          <w:iCs/>
          <w:lang w:val="fr-FR"/>
        </w:rPr>
        <w:t>.</w:t>
      </w:r>
    </w:p>
    <w:p w14:paraId="76D5B929" w14:textId="5AF49187" w:rsidR="00783B8E" w:rsidRPr="00653620" w:rsidRDefault="000C2A9B" w:rsidP="003F69E3">
      <w:pPr>
        <w:spacing w:before="120" w:after="120"/>
        <w:jc w:val="both"/>
        <w:rPr>
          <w:lang w:val="fr-FR"/>
        </w:rPr>
      </w:pPr>
      <w:r>
        <w:rPr>
          <w:lang w:val="fr-FR"/>
        </w:rPr>
        <w:t xml:space="preserve"> </w:t>
      </w:r>
    </w:p>
    <w:sectPr w:rsidR="00783B8E" w:rsidRPr="006536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E1116"/>
    <w:multiLevelType w:val="hybridMultilevel"/>
    <w:tmpl w:val="6E60CE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9E3"/>
    <w:rsid w:val="000C2A9B"/>
    <w:rsid w:val="00296C85"/>
    <w:rsid w:val="00357E68"/>
    <w:rsid w:val="003A037D"/>
    <w:rsid w:val="003E3AB7"/>
    <w:rsid w:val="003F69E3"/>
    <w:rsid w:val="0041077F"/>
    <w:rsid w:val="00615B04"/>
    <w:rsid w:val="00653620"/>
    <w:rsid w:val="006A583B"/>
    <w:rsid w:val="0075706C"/>
    <w:rsid w:val="00783B8E"/>
    <w:rsid w:val="007B2F83"/>
    <w:rsid w:val="007E0320"/>
    <w:rsid w:val="008F7306"/>
    <w:rsid w:val="00997979"/>
    <w:rsid w:val="009C50AC"/>
    <w:rsid w:val="00A008B5"/>
    <w:rsid w:val="00B04787"/>
    <w:rsid w:val="00B90E57"/>
    <w:rsid w:val="00B915B6"/>
    <w:rsid w:val="00D31326"/>
    <w:rsid w:val="00DD24F1"/>
    <w:rsid w:val="00E430F9"/>
    <w:rsid w:val="00EC65AB"/>
    <w:rsid w:val="00F14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34800"/>
  <w15:chartTrackingRefBased/>
  <w15:docId w15:val="{CC3C7C1F-3840-4AC7-B916-148B3FD73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69E3"/>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7E68"/>
    <w:pPr>
      <w:spacing w:before="100" w:beforeAutospacing="1" w:after="100" w:afterAutospacing="1"/>
    </w:pPr>
    <w:rPr>
      <w:lang w:eastAsia="ru-RU"/>
    </w:rPr>
  </w:style>
  <w:style w:type="paragraph" w:styleId="a4">
    <w:name w:val="List Paragraph"/>
    <w:basedOn w:val="a"/>
    <w:uiPriority w:val="34"/>
    <w:qFormat/>
    <w:rsid w:val="00EC65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34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cp:lastModifiedBy>
  <cp:revision>2</cp:revision>
  <dcterms:created xsi:type="dcterms:W3CDTF">2019-08-21T14:15:00Z</dcterms:created>
  <dcterms:modified xsi:type="dcterms:W3CDTF">2019-08-21T14:15:00Z</dcterms:modified>
</cp:coreProperties>
</file>