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1CCD7" w14:textId="2B643309" w:rsidR="00357E68" w:rsidRPr="00A1363C" w:rsidRDefault="000E1B73" w:rsidP="00357E68">
      <w:pPr>
        <w:pStyle w:val="a3"/>
        <w:spacing w:before="0" w:beforeAutospacing="0" w:after="0" w:afterAutospacing="0"/>
        <w:jc w:val="right"/>
        <w:rPr>
          <w:lang w:val="en-US"/>
        </w:rPr>
      </w:pPr>
      <w:r>
        <w:rPr>
          <w:rFonts w:cstheme="minorBidi"/>
          <w:i/>
          <w:iCs/>
          <w:noProof/>
          <w:color w:val="000000" w:themeColor="text1"/>
          <w:kern w:val="24"/>
          <w:lang w:val="en-US"/>
        </w:rPr>
        <w:drawing>
          <wp:anchor distT="152400" distB="152400" distL="152400" distR="152400" simplePos="0" relativeHeight="251659264" behindDoc="0" locked="0" layoutInCell="1" allowOverlap="1" wp14:anchorId="68FCDCD7" wp14:editId="06393266">
            <wp:simplePos x="0" y="0"/>
            <wp:positionH relativeFrom="margin">
              <wp:posOffset>0</wp:posOffset>
            </wp:positionH>
            <wp:positionV relativeFrom="page">
              <wp:posOffset>9525</wp:posOffset>
            </wp:positionV>
            <wp:extent cx="1905000" cy="1905000"/>
            <wp:effectExtent l="0" t="0" r="0" b="0"/>
            <wp:wrapThrough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E68">
        <w:rPr>
          <w:rFonts w:cstheme="minorBidi"/>
          <w:i/>
          <w:iCs/>
          <w:color w:val="000000" w:themeColor="text1"/>
          <w:kern w:val="24"/>
          <w:lang w:val="en-US"/>
        </w:rPr>
        <w:t>Annex</w:t>
      </w:r>
    </w:p>
    <w:p w14:paraId="2D3C4938" w14:textId="4B3E2D7F" w:rsidR="00357E68" w:rsidRPr="00A1363C" w:rsidRDefault="00357E68" w:rsidP="00357E68">
      <w:pPr>
        <w:pStyle w:val="a3"/>
        <w:spacing w:before="0" w:beforeAutospacing="0" w:after="0" w:afterAutospacing="0" w:line="41" w:lineRule="exact"/>
        <w:jc w:val="right"/>
        <w:rPr>
          <w:lang w:val="en-US"/>
        </w:rPr>
      </w:pPr>
      <w:r>
        <w:rPr>
          <w:rFonts w:cstheme="minorBidi"/>
          <w:color w:val="000000" w:themeColor="text1"/>
          <w:kern w:val="24"/>
          <w:lang w:val="en-US"/>
        </w:rPr>
        <w:t> </w:t>
      </w:r>
    </w:p>
    <w:p w14:paraId="73E62861" w14:textId="57440BA3" w:rsidR="00132ABA" w:rsidRPr="00132ABA" w:rsidRDefault="00132ABA" w:rsidP="00132ABA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en-US"/>
        </w:rPr>
      </w:pPr>
      <w:r w:rsidRPr="00132ABA">
        <w:rPr>
          <w:rFonts w:cstheme="minorBidi"/>
          <w:i/>
          <w:iCs/>
          <w:color w:val="000000" w:themeColor="text1"/>
          <w:kern w:val="24"/>
          <w:lang w:val="en-US"/>
        </w:rPr>
        <w:t xml:space="preserve">Resolution </w:t>
      </w:r>
      <w:r w:rsidRPr="00132ABA">
        <w:rPr>
          <w:rFonts w:cstheme="minorBidi"/>
          <w:i/>
          <w:iCs/>
          <w:color w:val="000000" w:themeColor="text1"/>
          <w:kern w:val="24"/>
          <w:lang w:val="en-US"/>
        </w:rPr>
        <w:t>№ IOFS/GA/1-12-2019</w:t>
      </w:r>
    </w:p>
    <w:p w14:paraId="4E8991CF" w14:textId="2219D867" w:rsidR="00132ABA" w:rsidRPr="00132ABA" w:rsidRDefault="00132ABA" w:rsidP="00132ABA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en-US"/>
        </w:rPr>
      </w:pPr>
      <w:r w:rsidRPr="00132ABA">
        <w:rPr>
          <w:rFonts w:cstheme="minorBidi"/>
          <w:i/>
          <w:iCs/>
          <w:color w:val="000000" w:themeColor="text1"/>
          <w:kern w:val="24"/>
          <w:lang w:val="en-US"/>
        </w:rPr>
        <w:t>on</w:t>
      </w:r>
      <w:r>
        <w:rPr>
          <w:rFonts w:cstheme="minorBidi"/>
          <w:i/>
          <w:iCs/>
          <w:color w:val="000000" w:themeColor="text1"/>
          <w:kern w:val="24"/>
          <w:lang w:val="en-US"/>
        </w:rPr>
        <w:t xml:space="preserve"> </w:t>
      </w:r>
      <w:r w:rsidRPr="00132ABA">
        <w:rPr>
          <w:rFonts w:cstheme="minorBidi"/>
          <w:i/>
          <w:iCs/>
          <w:color w:val="000000" w:themeColor="text1"/>
          <w:kern w:val="24"/>
          <w:lang w:val="en-US"/>
        </w:rPr>
        <w:t xml:space="preserve">report on the 5-year Action Plan </w:t>
      </w:r>
    </w:p>
    <w:p w14:paraId="2627C0F0" w14:textId="3571CC88" w:rsidR="00132ABA" w:rsidRPr="00132ABA" w:rsidRDefault="00132ABA" w:rsidP="00132ABA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en-US"/>
        </w:rPr>
      </w:pPr>
      <w:r w:rsidRPr="00132ABA">
        <w:rPr>
          <w:rFonts w:cstheme="minorBidi"/>
          <w:i/>
          <w:iCs/>
          <w:color w:val="000000" w:themeColor="text1"/>
          <w:kern w:val="24"/>
          <w:lang w:val="en-US"/>
        </w:rPr>
        <w:t>(adopted by the 1st IOFS General Assembly)</w:t>
      </w:r>
    </w:p>
    <w:p w14:paraId="48C9AE37" w14:textId="77777777" w:rsidR="00357E68" w:rsidRDefault="00357E68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70A7C79D" w14:textId="5B4F22EF" w:rsidR="00357E68" w:rsidRDefault="00357E68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05FC074A" w14:textId="77777777" w:rsidR="000E1B73" w:rsidRDefault="000E1B73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09F38027" w14:textId="7C2D4B1E" w:rsidR="00F14070" w:rsidRPr="007B2F83" w:rsidRDefault="003A037D" w:rsidP="003A037D">
      <w:pPr>
        <w:spacing w:before="120" w:after="120"/>
        <w:jc w:val="center"/>
        <w:rPr>
          <w:b/>
          <w:bCs/>
          <w:iCs/>
          <w:lang w:val="en-US"/>
        </w:rPr>
      </w:pPr>
      <w:r w:rsidRPr="003A037D">
        <w:rPr>
          <w:b/>
          <w:bCs/>
          <w:iCs/>
          <w:lang w:val="en-US"/>
        </w:rPr>
        <w:t>EXPLANATORY NOTE</w:t>
      </w:r>
    </w:p>
    <w:p w14:paraId="59AD55BB" w14:textId="77777777" w:rsidR="003A037D" w:rsidRPr="007B2F83" w:rsidRDefault="003A037D" w:rsidP="003F69E3">
      <w:pPr>
        <w:spacing w:before="120" w:after="120"/>
        <w:jc w:val="both"/>
        <w:rPr>
          <w:i/>
          <w:lang w:val="en-US"/>
        </w:rPr>
      </w:pPr>
    </w:p>
    <w:p w14:paraId="69CE3B93" w14:textId="2901821D" w:rsidR="00132ABA" w:rsidRPr="00132ABA" w:rsidRDefault="00132ABA" w:rsidP="00132ABA">
      <w:pPr>
        <w:spacing w:line="276" w:lineRule="auto"/>
        <w:jc w:val="both"/>
        <w:rPr>
          <w:lang w:val="en-US"/>
        </w:rPr>
      </w:pPr>
      <w:r>
        <w:rPr>
          <w:lang w:val="en-US"/>
        </w:rPr>
        <w:t>In line with the r</w:t>
      </w:r>
      <w:r w:rsidRPr="00132ABA">
        <w:rPr>
          <w:lang w:val="en-US"/>
        </w:rPr>
        <w:t>eport on the 5-year Action Plan (adopted by the 1st IOFS General Assembly)</w:t>
      </w:r>
      <w:r>
        <w:rPr>
          <w:lang w:val="en-US"/>
        </w:rPr>
        <w:t>,</w:t>
      </w:r>
      <w:r w:rsidRPr="00132ABA">
        <w:rPr>
          <w:lang w:val="en-US"/>
        </w:rPr>
        <w:t xml:space="preserve"> </w:t>
      </w:r>
      <w:r>
        <w:rPr>
          <w:lang w:val="en-US"/>
        </w:rPr>
        <w:t>the d</w:t>
      </w:r>
      <w:r w:rsidRPr="00132ABA">
        <w:rPr>
          <w:lang w:val="en-US"/>
        </w:rPr>
        <w:t xml:space="preserve">atabase on State of Food Security in OIC member states, </w:t>
      </w:r>
      <w:r>
        <w:rPr>
          <w:lang w:val="en-US"/>
        </w:rPr>
        <w:t>which will cover ensuring of food balance among the IOFS member-states, to be elaborated</w:t>
      </w:r>
      <w:r w:rsidRPr="00132ABA">
        <w:rPr>
          <w:lang w:val="en-US"/>
        </w:rPr>
        <w:t xml:space="preserve">. </w:t>
      </w:r>
    </w:p>
    <w:p w14:paraId="0F5F6365" w14:textId="0FAA34DF" w:rsidR="006C7F8F" w:rsidRPr="000E1B73" w:rsidRDefault="006C7F8F" w:rsidP="000E1B73">
      <w:pPr>
        <w:spacing w:line="276" w:lineRule="auto"/>
        <w:jc w:val="both"/>
        <w:rPr>
          <w:lang w:val="en-US"/>
        </w:rPr>
      </w:pPr>
      <w:r w:rsidRPr="006C7F8F">
        <w:rPr>
          <w:lang w:val="en-US"/>
        </w:rPr>
        <w:t xml:space="preserve">IOFS </w:t>
      </w:r>
      <w:r w:rsidRPr="000E1B73">
        <w:rPr>
          <w:lang w:val="en-US"/>
        </w:rPr>
        <w:t>f</w:t>
      </w:r>
      <w:r w:rsidRPr="006C7F8F">
        <w:rPr>
          <w:lang w:val="en-US"/>
        </w:rPr>
        <w:t>ood security analysis needs to be done at the organization</w:t>
      </w:r>
      <w:r w:rsidRPr="000E1B73">
        <w:rPr>
          <w:lang w:val="en-US"/>
        </w:rPr>
        <w:t>al</w:t>
      </w:r>
      <w:r w:rsidRPr="006C7F8F">
        <w:rPr>
          <w:lang w:val="en-US"/>
        </w:rPr>
        <w:t xml:space="preserve"> level </w:t>
      </w:r>
      <w:r w:rsidR="000E1B73">
        <w:rPr>
          <w:lang w:val="en-US"/>
        </w:rPr>
        <w:t xml:space="preserve">for </w:t>
      </w:r>
      <w:r w:rsidRPr="006C7F8F">
        <w:rPr>
          <w:lang w:val="en-US"/>
        </w:rPr>
        <w:t>compar</w:t>
      </w:r>
      <w:r w:rsidR="000E1B73">
        <w:rPr>
          <w:lang w:val="en-US"/>
        </w:rPr>
        <w:t>ing</w:t>
      </w:r>
      <w:r w:rsidRPr="006C7F8F">
        <w:rPr>
          <w:lang w:val="en-US"/>
        </w:rPr>
        <w:t xml:space="preserve"> the </w:t>
      </w:r>
      <w:r w:rsidRPr="000E1B73">
        <w:rPr>
          <w:lang w:val="en-US"/>
        </w:rPr>
        <w:t xml:space="preserve">indicators </w:t>
      </w:r>
      <w:r w:rsidRPr="006C7F8F">
        <w:rPr>
          <w:lang w:val="en-US"/>
        </w:rPr>
        <w:t xml:space="preserve">of all </w:t>
      </w:r>
      <w:r w:rsidRPr="000E1B73">
        <w:rPr>
          <w:lang w:val="en-US"/>
        </w:rPr>
        <w:t>Member States</w:t>
      </w:r>
      <w:r w:rsidRPr="006C7F8F">
        <w:rPr>
          <w:lang w:val="en-US"/>
        </w:rPr>
        <w:t>. However, food security is being formed, first of all, at the country level, which makes it possible to ensure national food security on a country-wide level so that it is possible to form the deficit and surplus levels of each country separately.</w:t>
      </w:r>
    </w:p>
    <w:p w14:paraId="3D73EBA4" w14:textId="77777777" w:rsidR="006C7F8F" w:rsidRPr="000E1B73" w:rsidRDefault="006C7F8F" w:rsidP="000E1B73">
      <w:pPr>
        <w:spacing w:line="276" w:lineRule="auto"/>
        <w:jc w:val="both"/>
        <w:rPr>
          <w:lang w:val="en-US"/>
        </w:rPr>
      </w:pPr>
      <w:r w:rsidRPr="006C7F8F">
        <w:rPr>
          <w:lang w:val="en-US"/>
        </w:rPr>
        <w:t xml:space="preserve">The </w:t>
      </w:r>
      <w:r w:rsidRPr="000E1B73">
        <w:rPr>
          <w:lang w:val="en-US"/>
        </w:rPr>
        <w:t xml:space="preserve">elaborated </w:t>
      </w:r>
      <w:r w:rsidRPr="006C7F8F">
        <w:rPr>
          <w:lang w:val="en-US"/>
        </w:rPr>
        <w:t xml:space="preserve">model is based on a universal methodology for assessing food security at the country level of the economy, </w:t>
      </w:r>
      <w:r w:rsidRPr="000E1B73">
        <w:rPr>
          <w:lang w:val="en-US"/>
        </w:rPr>
        <w:t xml:space="preserve">which </w:t>
      </w:r>
      <w:r w:rsidRPr="006C7F8F">
        <w:rPr>
          <w:lang w:val="en-US"/>
        </w:rPr>
        <w:t xml:space="preserve">distinguishing features are its complexity and universality, which allows </w:t>
      </w:r>
      <w:r w:rsidRPr="000E1B73">
        <w:rPr>
          <w:lang w:val="en-US"/>
        </w:rPr>
        <w:t xml:space="preserve">for holding </w:t>
      </w:r>
      <w:r w:rsidRPr="006C7F8F">
        <w:rPr>
          <w:lang w:val="en-US"/>
        </w:rPr>
        <w:t>a comparative analysis of the level of food security in individual countries, taking into account IOFS requirements.</w:t>
      </w:r>
    </w:p>
    <w:p w14:paraId="641592E2" w14:textId="77777777" w:rsidR="006C7F8F" w:rsidRPr="000E1B73" w:rsidRDefault="006C7F8F" w:rsidP="000E1B73">
      <w:pPr>
        <w:spacing w:line="276" w:lineRule="auto"/>
        <w:jc w:val="both"/>
        <w:rPr>
          <w:lang w:val="en-US"/>
        </w:rPr>
      </w:pPr>
      <w:r w:rsidRPr="006C7F8F">
        <w:rPr>
          <w:lang w:val="en-US"/>
        </w:rPr>
        <w:t>Food security should be based on four principles: the availability of sufficient quantities of food products; economic affordability of food; consumption of the required amount of food in accordance with dietary standards; stable access to quality and safe food.</w:t>
      </w:r>
    </w:p>
    <w:p w14:paraId="31C80E0D" w14:textId="77777777" w:rsidR="006C7F8F" w:rsidRPr="000E1B73" w:rsidRDefault="006C7F8F" w:rsidP="000E1B73">
      <w:pPr>
        <w:spacing w:line="276" w:lineRule="auto"/>
        <w:jc w:val="both"/>
        <w:rPr>
          <w:lang w:val="en-US"/>
        </w:rPr>
      </w:pPr>
      <w:r w:rsidRPr="006C7F8F">
        <w:rPr>
          <w:lang w:val="en-US"/>
        </w:rPr>
        <w:t>Assessment of food security at the macroeconomic level is carried out by analyzing food self-sufficiency, determining the degree of physical and economic affordability of food for the population.</w:t>
      </w:r>
    </w:p>
    <w:p w14:paraId="2B0228A8" w14:textId="0FBB0424" w:rsidR="006C7F8F" w:rsidRPr="000E1B73" w:rsidRDefault="006C7F8F" w:rsidP="000E1B73">
      <w:pPr>
        <w:spacing w:line="276" w:lineRule="auto"/>
        <w:jc w:val="both"/>
        <w:rPr>
          <w:lang w:val="en-US"/>
        </w:rPr>
      </w:pPr>
      <w:r w:rsidRPr="006C7F8F">
        <w:rPr>
          <w:lang w:val="en-US"/>
        </w:rPr>
        <w:t>The effectiveness of agri-food policy cannot be assessed as a single indicator, since, along with ensuring food security, it includes a number of independent areas: the development of agricultural production, improving the living standards of the rural population, and the growth of incomes of agricultural producers. In this regard, assessment of the effectiveness of agri-food policy should include a detailed analysis of various areas using specialized assessment indicators.</w:t>
      </w:r>
    </w:p>
    <w:p w14:paraId="44D7ED09" w14:textId="4FC19FE3" w:rsidR="006C7F8F" w:rsidRPr="006C7F8F" w:rsidRDefault="006C7F8F" w:rsidP="000E1B73">
      <w:pPr>
        <w:spacing w:line="276" w:lineRule="auto"/>
        <w:jc w:val="both"/>
        <w:rPr>
          <w:lang w:val="en-US"/>
        </w:rPr>
      </w:pPr>
      <w:r w:rsidRPr="006C7F8F">
        <w:rPr>
          <w:lang w:val="en-US"/>
        </w:rPr>
        <w:t>The ultimate goal of the platform is the ability to use a structurally functional approach to data analysis. To carry out all the stages, it implies the introduction of uniform data collection forms for all participating countries, which allow</w:t>
      </w:r>
      <w:r w:rsidR="005A0DF4">
        <w:rPr>
          <w:lang w:val="en-US"/>
        </w:rPr>
        <w:t>s</w:t>
      </w:r>
      <w:r w:rsidRPr="006C7F8F">
        <w:rPr>
          <w:lang w:val="en-US"/>
        </w:rPr>
        <w:t xml:space="preserve"> </w:t>
      </w:r>
      <w:r w:rsidR="005A0DF4">
        <w:rPr>
          <w:lang w:val="en-US"/>
        </w:rPr>
        <w:t xml:space="preserve">for </w:t>
      </w:r>
      <w:r w:rsidRPr="006C7F8F">
        <w:rPr>
          <w:lang w:val="en-US"/>
        </w:rPr>
        <w:t>collecting all the necessary data on the structures that directly affect the food security of each individual participating coun</w:t>
      </w:r>
      <w:bookmarkStart w:id="0" w:name="_GoBack"/>
      <w:bookmarkEnd w:id="0"/>
      <w:r w:rsidRPr="006C7F8F">
        <w:rPr>
          <w:lang w:val="en-US"/>
        </w:rPr>
        <w:t>try, as well as at the macro level for the entire IOFS.</w:t>
      </w:r>
    </w:p>
    <w:p w14:paraId="0A27D112" w14:textId="3FBE76E9" w:rsidR="006C7F8F" w:rsidRPr="000E1B73" w:rsidRDefault="006C7F8F" w:rsidP="000E1B73">
      <w:pPr>
        <w:spacing w:line="276" w:lineRule="auto"/>
        <w:jc w:val="both"/>
        <w:rPr>
          <w:lang w:val="en-US"/>
        </w:rPr>
      </w:pPr>
    </w:p>
    <w:sectPr w:rsidR="006C7F8F" w:rsidRPr="000E1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E3"/>
    <w:rsid w:val="000E1B73"/>
    <w:rsid w:val="00132ABA"/>
    <w:rsid w:val="00296C85"/>
    <w:rsid w:val="00357E68"/>
    <w:rsid w:val="003A037D"/>
    <w:rsid w:val="003E3AB7"/>
    <w:rsid w:val="003F69E3"/>
    <w:rsid w:val="0041077F"/>
    <w:rsid w:val="005A0DF4"/>
    <w:rsid w:val="00615B04"/>
    <w:rsid w:val="006A583B"/>
    <w:rsid w:val="006C7F8F"/>
    <w:rsid w:val="0075706C"/>
    <w:rsid w:val="00783B8E"/>
    <w:rsid w:val="007B2F83"/>
    <w:rsid w:val="007E0320"/>
    <w:rsid w:val="008F7306"/>
    <w:rsid w:val="00997979"/>
    <w:rsid w:val="009C50AC"/>
    <w:rsid w:val="009C694D"/>
    <w:rsid w:val="00A008B5"/>
    <w:rsid w:val="00B90E57"/>
    <w:rsid w:val="00B915B6"/>
    <w:rsid w:val="00E430F9"/>
    <w:rsid w:val="00F1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4800"/>
  <w15:chartTrackingRefBased/>
  <w15:docId w15:val="{CC3C7C1F-3840-4AC7-B916-148B3FD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E68"/>
    <w:pPr>
      <w:spacing w:before="100" w:beforeAutospacing="1" w:after="100" w:afterAutospacing="1"/>
    </w:pPr>
    <w:rPr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32A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lid-translation">
    <w:name w:val="tlid-translation"/>
    <w:basedOn w:val="a0"/>
    <w:rsid w:val="006C7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3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8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 ww</cp:lastModifiedBy>
  <cp:revision>12</cp:revision>
  <dcterms:created xsi:type="dcterms:W3CDTF">2019-08-01T04:38:00Z</dcterms:created>
  <dcterms:modified xsi:type="dcterms:W3CDTF">2019-08-05T12:10:00Z</dcterms:modified>
</cp:coreProperties>
</file>